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ADJUDICADO POR COTIZACIÓN</w:t>
      </w:r>
    </w:p>
    <w:p>
      <w:pPr>
        <w:jc w:val="center"/>
      </w:pPr>
      <w:r>
        <w:rPr>
          <w:rFonts w:ascii="Calibri" w:hAnsi="Calibri"/>
          <w:b w:val="0"/>
          <w:i/>
          <w:sz w:val="20"/>
        </w:rPr>
        <w:t>LCE — modalidad intermedia</w:t>
      </w:r>
    </w:p>
    <w:p/>
    <w:p>
      <w:pPr>
        <w:jc w:val="left"/>
      </w:pPr>
      <w:r>
        <w:rPr>
          <w:b/>
          <w:color w:val="1F3A5F"/>
          <w:sz w:val="26"/>
        </w:rPr>
        <w:t>COMPARECIENTES</w:t>
      </w:r>
    </w:p>
    <w:p>
      <w:pPr>
        <w:jc w:val="both"/>
      </w:pPr>
      <w:r>
        <w:rPr>
          <w:rFonts w:ascii="Calibri" w:hAnsi="Calibri"/>
          <w:b w:val="0"/>
          <w:i w:val="0"/>
          <w:sz w:val="22"/>
        </w:rPr>
        <w:t>POR UNA PARTE, EL ESTADO DE GUATEMALA, representado por [INSTITUCIÓN] (MINISTERIO / SECRETARÍA / MUNICIPALIDAD / ENTIDAD DESCENTRALIZADA), entidad de derecho público con NIT [#], representada por su [CARGO] [NOMBRE], DPI [#], quien acredita su representación con [Acuerdo Gubernativo / Nombramiento] número [#] del [FECHA]; a quien en adelante se denominará 'LA ENTIDAD CONTRATANTE'.</w:t>
      </w:r>
    </w:p>
    <w:p>
      <w:pPr>
        <w:jc w:val="both"/>
      </w:pPr>
      <w:r>
        <w:rPr>
          <w:rFonts w:ascii="Calibri" w:hAnsi="Calibri"/>
          <w:b w:val="0"/>
          <w:i w:val="0"/>
          <w:sz w:val="22"/>
        </w:rPr>
        <w:t>Y POR LA OTRA PARTE, [CONTRATISTA — RAZÓN SOCIAL O PERSONA INDIVIDUAL], sociedad constituida conforme a las leyes de Guatemala, inscrita en el Registro Mercantil al número [#], folio [#], libro [#], NIT [#], representada por [NOMBRE], DPI [#], con acta de nombramiento inscrita al [#]; a quien en lo sucesivo se denominará 'EL CONTRATISTA'. EL CONTRATISTA declara estar inscrito en el Registro General de Adquisiciones del Estado (GUATECOMPRAS), estar al día en sus obligaciones tributarias, no encontrarse en los impedimentos del Art. 80 de la Ley de Contrataciones del Estado.</w:t>
      </w:r>
    </w:p>
    <w:p/>
    <w:p>
      <w:pPr>
        <w:jc w:val="left"/>
      </w:pPr>
      <w:r>
        <w:rPr>
          <w:b/>
          <w:color w:val="1F3A5F"/>
          <w:sz w:val="26"/>
        </w:rPr>
        <w:t>CONSIDERANDOS</w:t>
      </w:r>
    </w:p>
    <w:p>
      <w:pPr>
        <w:jc w:val="both"/>
      </w:pPr>
      <w:r>
        <w:rPr>
          <w:rFonts w:ascii="Calibri" w:hAnsi="Calibri"/>
          <w:b w:val="0"/>
          <w:i w:val="0"/>
          <w:sz w:val="22"/>
        </w:rPr>
        <w:t>I. Adjudicación mediante cotización.</w:t>
      </w:r>
    </w:p>
    <w:p/>
    <w:p>
      <w:pPr>
        <w:jc w:val="left"/>
      </w:pPr>
      <w:r>
        <w:rPr>
          <w:b/>
          <w:color w:val="1F3A5F"/>
          <w:sz w:val="26"/>
        </w:rPr>
        <w:t>CLÁUSULAS</w:t>
      </w:r>
    </w:p>
    <w:p>
      <w:pPr>
        <w:jc w:val="left"/>
      </w:pPr>
      <w:r>
        <w:rPr>
          <w:b/>
          <w:color w:val="2E4E7C"/>
          <w:sz w:val="22"/>
        </w:rPr>
        <w:t>PRIMERA: OBJETO</w:t>
      </w:r>
    </w:p>
    <w:p>
      <w:pPr>
        <w:jc w:val="both"/>
      </w:pPr>
      <w:r>
        <w:rPr>
          <w:rFonts w:ascii="Calibri" w:hAnsi="Calibri"/>
          <w:b w:val="0"/>
          <w:i w:val="0"/>
          <w:sz w:val="22"/>
        </w:rPr>
        <w:t>[Describir objeto del contrato]</w:t>
      </w:r>
    </w:p>
    <w:p>
      <w:pPr>
        <w:jc w:val="left"/>
      </w:pPr>
      <w:r>
        <w:rPr>
          <w:b/>
          <w:color w:val="2E4E7C"/>
          <w:sz w:val="22"/>
        </w:rPr>
        <w:t>SEGUNDA: PRECIO Y FORMA DE PAGO</w:t>
      </w:r>
    </w:p>
    <w:p>
      <w:pPr>
        <w:jc w:val="both"/>
      </w:pPr>
      <w:r>
        <w:rPr>
          <w:rFonts w:ascii="Calibri" w:hAnsi="Calibri"/>
          <w:b w:val="0"/>
          <w:i w:val="0"/>
          <w:sz w:val="22"/>
        </w:rPr>
        <w:t>Precio total: Q[MONTO] (incluye IVA). Pagos según hitos: anticipo [#]% contra garantía; pagos parciales según avance; finiquito contra liquidación final. Forma: transferencia electrónica a la cuenta del CONTRATISTA en [BANCO].</w:t>
      </w:r>
    </w:p>
    <w:p>
      <w:pPr>
        <w:jc w:val="left"/>
      </w:pPr>
      <w:r>
        <w:rPr>
          <w:b/>
          <w:color w:val="2E4E7C"/>
          <w:sz w:val="22"/>
        </w:rPr>
        <w:t>TERCERA: PLAZO DE EJECUCIÓN</w:t>
      </w:r>
    </w:p>
    <w:p>
      <w:pPr>
        <w:jc w:val="both"/>
      </w:pPr>
      <w:r>
        <w:rPr>
          <w:rFonts w:ascii="Calibri" w:hAnsi="Calibri"/>
          <w:b w:val="0"/>
          <w:i w:val="0"/>
          <w:sz w:val="22"/>
        </w:rPr>
        <w:t>El plazo es de [#] días calendario a partir de la fecha de [orden de inicio / firma]. Solo procede ampliación por causas no imputables al CONTRATISTA, previa autorización.</w:t>
      </w:r>
    </w:p>
    <w:p>
      <w:pPr>
        <w:jc w:val="left"/>
      </w:pPr>
      <w:r>
        <w:rPr>
          <w:b/>
          <w:color w:val="2E4E7C"/>
          <w:sz w:val="22"/>
        </w:rPr>
        <w:t>CUARTA: GARANTÍAS / FIANZAS</w:t>
      </w:r>
    </w:p>
    <w:p>
      <w:pPr>
        <w:jc w:val="both"/>
      </w:pPr>
      <w:r>
        <w:rPr>
          <w:rFonts w:ascii="Calibri" w:hAnsi="Calibri"/>
          <w:b w:val="0"/>
          <w:i w:val="0"/>
          <w:sz w:val="22"/>
        </w:rPr>
        <w:t>EL CONTRATISTA constituye: (a) Fianza de Cumplimiento: 10% del monto, vigente hasta la liquidación; (b) Fianza de Anticipo: 100% del anticipo recibido; (c) Fianza de Conservación de Obra: 15% por [12] meses (en obras); (d) Fianza de Calidad: 5% en suministros.</w:t>
      </w:r>
    </w:p>
    <w:p>
      <w:pPr>
        <w:jc w:val="left"/>
      </w:pPr>
      <w:r>
        <w:rPr>
          <w:b/>
          <w:color w:val="2E4E7C"/>
          <w:sz w:val="22"/>
        </w:rPr>
        <w:t>QUINTA: SUPERVISIÓN E INSPECCIÓN</w:t>
      </w:r>
    </w:p>
    <w:p>
      <w:pPr>
        <w:jc w:val="both"/>
      </w:pPr>
      <w:r>
        <w:rPr>
          <w:rFonts w:ascii="Calibri" w:hAnsi="Calibri"/>
          <w:b w:val="0"/>
          <w:i w:val="0"/>
          <w:sz w:val="22"/>
        </w:rPr>
        <w:t>LA ENTIDAD designa supervisor con facultades para verificar cumplimiento, ordenar correcciones y certificar avances. Su instrucción es vinculante.</w:t>
      </w:r>
    </w:p>
    <w:p>
      <w:pPr>
        <w:jc w:val="left"/>
      </w:pPr>
      <w:r>
        <w:rPr>
          <w:b/>
          <w:color w:val="2E4E7C"/>
          <w:sz w:val="22"/>
        </w:rPr>
        <w:t>SEXTA: MULTAS POR INCUMPLIMIENTO</w:t>
      </w:r>
    </w:p>
    <w:p>
      <w:pPr>
        <w:jc w:val="both"/>
      </w:pPr>
      <w:r>
        <w:rPr>
          <w:rFonts w:ascii="Calibri" w:hAnsi="Calibri"/>
          <w:b w:val="0"/>
          <w:i w:val="0"/>
          <w:sz w:val="22"/>
        </w:rPr>
        <w:t>Mora en la entrega: 0.5% del monto del contrato por cada día de atraso, hasta 20% máximo. Otras infracciones: conforme a Anexo de Multas.</w:t>
      </w:r>
    </w:p>
    <w:p>
      <w:pPr>
        <w:jc w:val="left"/>
      </w:pPr>
      <w:r>
        <w:rPr>
          <w:b/>
          <w:color w:val="2E4E7C"/>
          <w:sz w:val="22"/>
        </w:rPr>
        <w:t>SÉPTIMA: CAUSAS DE RESCISIÓN</w:t>
      </w:r>
    </w:p>
    <w:p>
      <w:pPr>
        <w:jc w:val="both"/>
      </w:pPr>
      <w:r>
        <w:rPr>
          <w:rFonts w:ascii="Calibri" w:hAnsi="Calibri"/>
          <w:b w:val="0"/>
          <w:i w:val="0"/>
          <w:sz w:val="22"/>
        </w:rPr>
        <w:t>LA ENTIDAD podrá rescindir unilateralmente sin responsabilidad por: (a) atraso superior a [#] días; (b) deficiencias materiales no corregidas; (c) declaratoria de quiebra del contratista; (d) cesión no autorizada; (e) actos de corrupción (Ley contra la Corrupción).</w:t>
      </w:r>
    </w:p>
    <w:p>
      <w:pPr>
        <w:jc w:val="left"/>
      </w:pPr>
      <w:r>
        <w:rPr>
          <w:b/>
          <w:color w:val="2E4E7C"/>
          <w:sz w:val="22"/>
        </w:rPr>
        <w:t>OCTAVA: PROHIBICIÓN DE CESIÓN</w:t>
      </w:r>
    </w:p>
    <w:p>
      <w:pPr>
        <w:jc w:val="both"/>
      </w:pPr>
      <w:r>
        <w:rPr>
          <w:rFonts w:ascii="Calibri" w:hAnsi="Calibri"/>
          <w:b w:val="0"/>
          <w:i w:val="0"/>
          <w:sz w:val="22"/>
        </w:rPr>
        <w:t>El contrato es intransferible. EL CONTRATISTA no podrá ceder, subcontratar total o parcialmente sin autorización expresa de LA ENTIDAD.</w:t>
      </w:r>
    </w:p>
    <w:p>
      <w:pPr>
        <w:jc w:val="left"/>
      </w:pPr>
      <w:r>
        <w:rPr>
          <w:b/>
          <w:color w:val="2E4E7C"/>
          <w:sz w:val="22"/>
        </w:rPr>
        <w:t>NOVENA: CUMPLIMIENTO ÉTICO Y ANTI-CORRUPCIÓN</w:t>
      </w:r>
    </w:p>
    <w:p>
      <w:pPr>
        <w:jc w:val="both"/>
      </w:pPr>
      <w:r>
        <w:rPr>
          <w:rFonts w:ascii="Calibri" w:hAnsi="Calibri"/>
          <w:b w:val="0"/>
          <w:i w:val="0"/>
          <w:sz w:val="22"/>
        </w:rPr>
        <w:t>EL CONTRATISTA declara no haber ofrecido, prometido o entregado regalías, comisiones o ventajas a funcionarios de LA ENTIDAD. Cualquier acto de corrupción detectado faculta a LA ENTIDAD a rescindir y a iniciar acciones civiles y penales.</w:t>
      </w:r>
    </w:p>
    <w:p>
      <w:pPr>
        <w:jc w:val="left"/>
      </w:pPr>
      <w:r>
        <w:rPr>
          <w:b/>
          <w:color w:val="2E4E7C"/>
          <w:sz w:val="22"/>
        </w:rPr>
        <w:t>DÉCIMA: ORIGEN — COTIZACIÓN</w:t>
      </w:r>
    </w:p>
    <w:p>
      <w:pPr>
        <w:jc w:val="both"/>
      </w:pPr>
      <w:r>
        <w:rPr>
          <w:rFonts w:ascii="Calibri" w:hAnsi="Calibri"/>
          <w:b w:val="0"/>
          <w:i w:val="0"/>
          <w:sz w:val="22"/>
        </w:rPr>
        <w:t>Adjudicado mediante cotización [#] publicada en GUATECOMPRAS, en monto intermedio (entre Q90,000 y Q900,000).</w:t>
      </w:r>
    </w:p>
    <w:p>
      <w:pPr>
        <w:jc w:val="left"/>
      </w:pPr>
      <w:r>
        <w:rPr>
          <w:b/>
          <w:color w:val="2E4E7C"/>
          <w:sz w:val="22"/>
        </w:rPr>
        <w:t>DÉCIMA PRIMERA: OBJETO</w:t>
      </w:r>
    </w:p>
    <w:p>
      <w:pPr>
        <w:jc w:val="both"/>
      </w:pPr>
      <w:r>
        <w:rPr>
          <w:rFonts w:ascii="Calibri" w:hAnsi="Calibri"/>
          <w:b w:val="0"/>
          <w:i w:val="0"/>
          <w:sz w:val="22"/>
        </w:rPr>
        <w:t>[DESCRIPCIÓN]</w:t>
      </w:r>
    </w:p>
    <w:p>
      <w:pPr>
        <w:jc w:val="left"/>
      </w:pPr>
      <w:r>
        <w:rPr>
          <w:b/>
          <w:color w:val="2E4E7C"/>
          <w:sz w:val="22"/>
        </w:rPr>
        <w:t>DÉCIMA SEGUNDA: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DÉCIMA TERCERA: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DÉCIMA CUARTA: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QUINTA: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DÉCIMA SEXTA: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DÉCIMA SÉPTIMA: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DÉCIMA OCTAVA: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COTIZACIÓN ABIERTA</w:t>
      </w:r>
    </w:p>
    <w:p>
      <w:pPr>
        <w:jc w:val="both"/>
      </w:pPr>
      <w:r>
        <w:rPr>
          <w:rFonts w:ascii="Calibri" w:hAnsi="Calibri"/>
          <w:b w:val="0"/>
          <w:i w:val="0"/>
          <w:sz w:val="22"/>
        </w:rPr>
        <w:t>Modalidad mixta con catálogo.</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[REPRESENTANTE LEGAL]</w:t>
        <w:br/>
        <w:t>LA ENTIDAD</w:t>
        <w:br/>
        <w:t>[RAZÓN SOCIAL]</w:t>
      </w:r>
    </w:p>
    <w:p>
      <w:r>
        <w:rPr>
          <w:rFonts w:ascii="Calibri" w:hAnsi="Calibri"/>
          <w:b w:val="0"/>
          <w:i w:val="0"/>
          <w:sz w:val="22"/>
        </w:rPr>
        <w:t>_________________________________</w:t>
        <w:br/>
        <w:t>[REPRESENTANTE LEGAL]</w:t>
        <w:br/>
        <w:t>EL CONTRATISTA</w:t>
        <w:br/>
        <w:t>[RAZÓN SOCIAL]</w:t>
      </w:r>
    </w:p>
    <w:p>
      <w:r>
        <w:br w:type="page"/>
      </w:r>
    </w:p>
    <w:p>
      <w:pPr>
        <w:jc w:val="left"/>
      </w:pPr>
      <w:r>
        <w:rPr>
          <w:b/>
          <w:color w:val="1F3A5F"/>
          <w:sz w:val="26"/>
        </w:rPr>
        <w:t>NOTAS LEGALES (Guatemala)</w:t>
      </w:r>
    </w:p>
    <w:p>
      <w:pPr>
        <w:jc w:val="both"/>
      </w:pPr>
      <w:r>
        <w:rPr>
          <w:rFonts w:ascii="Calibri" w:hAnsi="Calibri"/>
          <w:b w:val="0"/>
          <w:i w:val="0"/>
          <w:sz w:val="21"/>
        </w:rPr>
        <w:t>• Umbral: Q90,000 a Q900,000 (verificar tope vigente).</w:t>
      </w:r>
    </w:p>
    <w:p>
      <w:pPr>
        <w:jc w:val="both"/>
      </w:pPr>
      <w:r>
        <w:rPr>
          <w:rFonts w:ascii="Calibri" w:hAnsi="Calibri"/>
          <w:b w:val="0"/>
          <w:i w:val="0"/>
          <w:sz w:val="21"/>
        </w:rPr>
        <w:t>• Plazo de publicidad menor que licitación: típicamente 8-15 días.</w:t>
      </w:r>
    </w:p>
    <w:p>
      <w:pPr>
        <w:jc w:val="both"/>
      </w:pPr>
      <w:r>
        <w:rPr>
          <w:rFonts w:ascii="Calibri" w:hAnsi="Calibri"/>
          <w:b w:val="0"/>
          <w:i w:val="0"/>
          <w:sz w:val="21"/>
        </w:rPr>
        <w:t>• Junta Calificadora evalúa.</w:t>
      </w:r>
    </w:p>
    <w:p>
      <w:pPr>
        <w:jc w:val="both"/>
      </w:pPr>
      <w:r>
        <w:rPr>
          <w:rFonts w:ascii="Calibri" w:hAnsi="Calibri"/>
          <w:b w:val="0"/>
          <w:i w:val="0"/>
          <w:sz w:val="21"/>
        </w:rPr>
        <w:t>• Adjudicación al mejor postor.</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[COTIZACIÓN]</w:t>
            </w:r>
          </w:p>
        </w:tc>
        <w:tc>
          <w:tcPr>
            <w:tcW w:type="dxa" w:w="4703"/>
          </w:tcPr>
          <w:p>
            <w:r>
              <w:t>Modalidad intermedia LCE.</w:t>
            </w:r>
          </w:p>
        </w:tc>
      </w:tr>
    </w:tbl>
    <w:p/>
    <w:p>
      <w:pPr>
        <w:jc w:val="left"/>
      </w:pPr>
      <w:r>
        <w:rPr>
          <w:b/>
          <w:color w:val="1F3A5F"/>
          <w:sz w:val="26"/>
        </w:rPr>
        <w:t>CHECKLIST DE REQUISITOS Y DOCUMENTOS</w:t>
      </w:r>
    </w:p>
    <w:p>
      <w:r>
        <w:rPr>
          <w:rFonts w:ascii="Calibri" w:hAnsi="Calibri"/>
          <w:b w:val="0"/>
          <w:i w:val="0"/>
          <w:sz w:val="21"/>
        </w:rPr>
        <w:t>☐  Bases simplificadas</w:t>
      </w:r>
    </w:p>
    <w:p>
      <w:r>
        <w:rPr>
          <w:rFonts w:ascii="Calibri" w:hAnsi="Calibri"/>
          <w:b w:val="0"/>
          <w:i w:val="0"/>
          <w:sz w:val="21"/>
        </w:rPr>
        <w:t>☐  Publicación GUATECOMPRAS</w:t>
      </w:r>
    </w:p>
    <w:p>
      <w:r>
        <w:rPr>
          <w:rFonts w:ascii="Calibri" w:hAnsi="Calibri"/>
          <w:b w:val="0"/>
          <w:i w:val="0"/>
          <w:sz w:val="21"/>
        </w:rPr>
        <w:t>☐  Junta</w:t>
      </w:r>
    </w:p>
    <w:p>
      <w:r>
        <w:rPr>
          <w:rFonts w:ascii="Calibri" w:hAnsi="Calibri"/>
          <w:b w:val="0"/>
          <w:i w:val="0"/>
          <w:sz w:val="21"/>
        </w:rPr>
        <w:t>☐  Acta</w:t>
      </w:r>
    </w:p>
    <w:p>
      <w:r>
        <w:rPr>
          <w:rFonts w:ascii="Calibri" w:hAnsi="Calibri"/>
          <w:b w:val="0"/>
          <w:i w:val="0"/>
          <w:sz w:val="21"/>
        </w:rPr>
        <w:t>☐  Garantías</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