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FIDEICOMISO DE GARANTÍA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(Arts. 766-793)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FIDEICOMITENTE-DEUDOR'.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FIDUCIARIO (BANCO)'.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Constitución de fideicomiso para garantizar obligaciones.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Transferir bienes al fiduciario para garantizar el cumplimiento de obligación a favor de [ACREEDOR].</w:t>
      </w:r>
    </w:p>
    <w:p>
      <w:pPr>
        <w:jc w:val="left"/>
      </w:pPr>
      <w:r>
        <w:rPr>
          <w:b/>
          <w:color w:val="2E4E7C"/>
          <w:sz w:val="22"/>
        </w:rPr>
        <w:t>SEGUNDA: BIENES Y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Bienes: [DESCRIPCIÓN]. Obligaciones garantizadas: [DETALLE — capital, intereses, costas].</w:t>
      </w:r>
    </w:p>
    <w:p>
      <w:pPr>
        <w:jc w:val="left"/>
      </w:pPr>
      <w:r>
        <w:rPr>
          <w:b/>
          <w:color w:val="2E4E7C"/>
          <w:sz w:val="22"/>
        </w:rPr>
        <w:t>TERCERA: INSTRUCCIONES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En cumplimiento: restituir al deudor. (b) En incumplimiento: ejecutar los bienes, pagar al acreedor, devolver remanente.</w:t>
      </w:r>
    </w:p>
    <w:p>
      <w:pPr>
        <w:jc w:val="left"/>
      </w:pPr>
      <w:r>
        <w:rPr>
          <w:b/>
          <w:color w:val="2E4E7C"/>
          <w:sz w:val="22"/>
        </w:rPr>
        <w:t>CUARTA: EJECUCIÓN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Notificación del incumplimiento → procedimiento de venta directa o subasta → distribución.</w:t>
      </w:r>
    </w:p>
    <w:p>
      <w:pPr>
        <w:jc w:val="left"/>
      </w:pPr>
      <w:r>
        <w:rPr>
          <w:b/>
          <w:color w:val="2E4E7C"/>
          <w:sz w:val="22"/>
        </w:rPr>
        <w:t>QUINTA: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acreedor puede ceder sus derechos.</w:t>
      </w:r>
    </w:p>
    <w:p>
      <w:pPr>
        <w:jc w:val="left"/>
      </w:pPr>
      <w:r>
        <w:rPr>
          <w:b/>
          <w:color w:val="2E4E7C"/>
          <w:sz w:val="22"/>
        </w:rPr>
        <w:t>SEXTA: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anual.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FIDEICOMISO DE INVERSIÓN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Bienes producen rendimientos que se aplican al servicio de la deuda.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FIDEICOMITENTE-DEUDOR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FIDUCIARIO (BANCO)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Alternativa moderna y más eficiente que hipoteca/prenda — ejecución sin proceso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RGP para inmuebles; RGM para muebles.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patrimonio fideicometido protege al acreedor frente a otros acreedores.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[FIDEICOMISO DE GARANTÍA]</w:t>
            </w:r>
          </w:p>
        </w:tc>
        <w:tc>
          <w:tcPr>
            <w:tcW w:type="dxa" w:w="4703"/>
          </w:tcPr>
          <w:p>
            <w:r>
              <w:t>Sustituye hipoteca/prenda con ejecución expedita.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Avalúo de bienes</w:t>
      </w:r>
    </w:p>
    <w:p>
      <w:r>
        <w:rPr>
          <w:rFonts w:ascii="Calibri" w:hAnsi="Calibri"/>
          <w:b w:val="0"/>
          <w:i w:val="0"/>
          <w:sz w:val="21"/>
        </w:rPr>
        <w:t>☐  Identificación del acreedor beneficiario</w:t>
      </w:r>
    </w:p>
    <w:p>
      <w:r>
        <w:rPr>
          <w:rFonts w:ascii="Calibri" w:hAnsi="Calibri"/>
          <w:b w:val="0"/>
          <w:i w:val="0"/>
          <w:sz w:val="21"/>
        </w:rPr>
        <w:t>☐  Cuenta de fideicomiso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