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1F3A5F"/>
          <w:sz w:val="32"/>
        </w:rPr>
        <w:t>ACUERDO DE GARANTÍAS (SECURITY AGREEMENT)</w:t>
      </w:r>
    </w:p>
    <w:p>
      <w:pPr>
        <w:jc w:val="center"/>
      </w:pPr>
      <w:r>
        <w:rPr>
          <w:rFonts w:ascii="Calibri" w:hAnsi="Calibri"/>
          <w:b w:val="0"/>
          <w:i/>
          <w:sz w:val="20"/>
        </w:rPr>
        <w:t>Conforme a Ley de Garantías Mobiliarias y Código Civil</w:t>
      </w:r>
    </w:p>
    <w:p/>
    <w:p>
      <w:pPr>
        <w:jc w:val="left"/>
      </w:pPr>
      <w:r>
        <w:rPr>
          <w:b/>
          <w:color w:val="1F3A5F"/>
          <w:sz w:val="26"/>
        </w:rPr>
        <w:t>COMPARECIENTES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POR UNA PARTE, [RAZÓN SOCIAL], sociedad [TIPO] organizada conforme a las leyes de Guatemala, con domicilio en [DIRECCIÓN], inscrita en el Registro Mercantil al número [#], folio [#], libro [#], NIT [NIT], representada por [NOMBRE], DPI [DPI], según [acta notarial / mandato] de fecha [FECHA], inscrita al número [#], folio [#], libro [#]; a quien en lo sucesivo se denominará 'EL ACREEDOR GARANTIZADO'.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Y POR LA OTRA PARTE, [NOMBRE COMPLETO], de [EDAD] años, [ESTADO CIVIL], [NACIONALIDAD], [PROFESIÓN], con domicilio en [DIRECCIÓN], identificado con DPI [DPI], NIT [NIT], a quien se denominará 'EL DEUDOR-DADOR'.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Los comparecientes con plena capacidad legal convienen lo siguiente.</w:t>
      </w:r>
    </w:p>
    <w:p/>
    <w:p>
      <w:pPr>
        <w:jc w:val="left"/>
      </w:pPr>
      <w:r>
        <w:rPr>
          <w:b/>
          <w:color w:val="1F3A5F"/>
          <w:sz w:val="26"/>
        </w:rPr>
        <w:t>CONSIDERANDOS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I. Constitución y perfeccionamiento de paquete de garantías sobre activos.</w:t>
      </w:r>
    </w:p>
    <w:p/>
    <w:p>
      <w:pPr>
        <w:jc w:val="left"/>
      </w:pPr>
      <w:r>
        <w:rPr>
          <w:b/>
          <w:color w:val="1F3A5F"/>
          <w:sz w:val="26"/>
        </w:rPr>
        <w:t>CLÁUSULAS</w:t>
      </w:r>
    </w:p>
    <w:p>
      <w:pPr>
        <w:jc w:val="left"/>
      </w:pPr>
      <w:r>
        <w:rPr>
          <w:b/>
          <w:color w:val="2E4E7C"/>
          <w:sz w:val="22"/>
        </w:rPr>
        <w:t>PRIMERA: OBLIGACIONES GARANTIZADAS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Todas las obligaciones presentes y futuras bajo el [CONTRATO PRINCIPAL].</w:t>
      </w:r>
    </w:p>
    <w:p>
      <w:pPr>
        <w:jc w:val="left"/>
      </w:pPr>
      <w:r>
        <w:rPr>
          <w:b/>
          <w:color w:val="2E4E7C"/>
          <w:sz w:val="22"/>
        </w:rPr>
        <w:t>SEGUNDA: ACTIVOS GARANTÍA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Inmuebles (hipoteca), muebles (prenda), CxC (cesión en garantía), acciones (prenda), inventario (flotante), cuentas bancarias (control account).</w:t>
      </w:r>
    </w:p>
    <w:p>
      <w:pPr>
        <w:jc w:val="left"/>
      </w:pPr>
      <w:r>
        <w:rPr>
          <w:b/>
          <w:color w:val="2E4E7C"/>
          <w:sz w:val="22"/>
        </w:rPr>
        <w:t>TERCERA: PERFECCIONAMIENTO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Inscripción en RGP/RGM; entrega de títulos físicos; notificaciones; control accounts en bancos depositarios.</w:t>
      </w:r>
    </w:p>
    <w:p>
      <w:pPr>
        <w:jc w:val="left"/>
      </w:pPr>
      <w:r>
        <w:rPr>
          <w:b/>
          <w:color w:val="2E4E7C"/>
          <w:sz w:val="22"/>
        </w:rPr>
        <w:t>CUARTA: EJECUCIÓN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Extrajudicial (LGM) o judicial; subasta o venta directa.</w:t>
      </w:r>
    </w:p>
    <w:p>
      <w:pPr>
        <w:jc w:val="left"/>
      </w:pPr>
      <w:r>
        <w:rPr>
          <w:b/>
          <w:color w:val="2E4E7C"/>
          <w:sz w:val="22"/>
        </w:rPr>
        <w:t>QUINTA: RECOMPOSICIÓN DEL COLATERAL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Mantenimiento de cobertura (LTV) mínima; aporte de garantías adicionales si la cobertura cae.</w:t>
      </w:r>
    </w:p>
    <w:p>
      <w:pPr>
        <w:jc w:val="left"/>
      </w:pPr>
      <w:r>
        <w:rPr>
          <w:b/>
          <w:color w:val="2E4E7C"/>
          <w:sz w:val="22"/>
        </w:rPr>
        <w:t>SEXTA: LIBERACIONES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Procedimiento para liberar garantías parciales (cuando aplique).</w:t>
      </w:r>
    </w:p>
    <w:p>
      <w:pPr>
        <w:jc w:val="left"/>
      </w:pPr>
      <w:r>
        <w:rPr>
          <w:b/>
          <w:color w:val="2E4E7C"/>
          <w:sz w:val="22"/>
        </w:rPr>
        <w:t>SÉPTIMA: CONFIDENCIALIDAD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Las partes se obligan a mantener estricta confidencialidad sobre toda información relacionada con la otra parte, sus operaciones, clientes, precios y términos económicos del presente contrato, durante su vigencia y por [DOS / TRES / CINCO] años posteriores a su terminación. Esta obligación no aplica a información de dominio público o requerida por autoridad competente.</w:t>
      </w:r>
    </w:p>
    <w:p>
      <w:pPr>
        <w:jc w:val="left"/>
      </w:pPr>
      <w:r>
        <w:rPr>
          <w:b/>
          <w:color w:val="2E4E7C"/>
          <w:sz w:val="22"/>
        </w:rPr>
        <w:t>OCTAVA: CESIÓN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Ninguna de las partes podrá ceder, transferir o de cualquier modo enajenar los derechos y obligaciones del presente contrato sin el consentimiento previo y por escrito de la otra.</w:t>
      </w:r>
    </w:p>
    <w:p>
      <w:pPr>
        <w:jc w:val="left"/>
      </w:pPr>
      <w:r>
        <w:rPr>
          <w:b/>
          <w:color w:val="2E4E7C"/>
          <w:sz w:val="22"/>
        </w:rPr>
        <w:t>NOVENA: MODIFICACIONES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Toda modificación al presente contrato deberá constar por escrito y ser firmada por ambas partes para su validez. Ninguna estipulación verbal vinculará a las partes.</w:t>
      </w:r>
    </w:p>
    <w:p>
      <w:pPr>
        <w:jc w:val="left"/>
      </w:pPr>
      <w:r>
        <w:rPr>
          <w:b/>
          <w:color w:val="2E4E7C"/>
          <w:sz w:val="22"/>
        </w:rPr>
        <w:t>DÉCIMA: NOTIFICACIONES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Las partes señalan como lugares para recibir notificaciones los consignados en el preámbulo de este contrato. Cualquier cambio deberá comunicarse por escrito con al menos diez (10) días de anticipación; en su defecto, las notificaciones se tendrán por bien hechas en el último lugar señalado.</w:t>
      </w:r>
    </w:p>
    <w:p>
      <w:pPr>
        <w:jc w:val="left"/>
      </w:pPr>
      <w:r>
        <w:rPr>
          <w:b/>
          <w:color w:val="2E4E7C"/>
          <w:sz w:val="22"/>
        </w:rPr>
        <w:t>DÉCIMA PRIMERA: RESOLUCIÓN DE CONTROVERSIAS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Cualquier controversia, diferencia o reclamación derivada del presente contrato o relacionada con su interpretación, ejecución, terminación o cumplimiento, será resuelta definitivamente mediante arbitraje de derecho administrado por el Centro de Arbitraje y Conciliación de la Cámara de Comercio de Guatemala (CRECIG), conforme a su reglamento vigente. El tribunal arbitral estará integrado por [UNO/TRES] árbitros, la sede será [CIUDAD DE GUATEMALA] y el idioma del arbitraje será el español. El laudo será definitivo y vinculante para las partes.</w:t>
      </w:r>
    </w:p>
    <w:p>
      <w:pPr>
        <w:jc w:val="left"/>
      </w:pPr>
      <w:r>
        <w:rPr>
          <w:b/>
          <w:color w:val="2E4E7C"/>
          <w:sz w:val="22"/>
        </w:rPr>
        <w:t>DÉCIMA SEGUNDA: LEGISLACIÓN APLICABLE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El presente contrato se rige por las leyes de la República de Guatemala y se interpretará conforme a las mismas.</w:t>
      </w:r>
    </w:p>
    <w:p>
      <w:pPr>
        <w:jc w:val="left"/>
      </w:pPr>
      <w:r>
        <w:rPr>
          <w:b/>
          <w:color w:val="2E4E7C"/>
          <w:sz w:val="22"/>
        </w:rPr>
        <w:t>DÉCIMA TERCERA: ACEPTACIÓN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Las partes manifiestan que han leído íntegramente el presente contrato, comprenden su contenido, alcances y efectos legales, y lo aceptan en todas sus partes obligándose a su fiel y oportuno cumplimiento.</w:t>
      </w:r>
    </w:p>
    <w:p/>
    <w:p>
      <w:pPr>
        <w:jc w:val="left"/>
      </w:pPr>
      <w:r>
        <w:rPr>
          <w:b/>
          <w:color w:val="1F3A5F"/>
          <w:sz w:val="26"/>
        </w:rPr>
        <w:t>CLÁUSULAS OPCIONALES (incluir según el caso)</w:t>
      </w:r>
    </w:p>
    <w:p>
      <w:pPr>
        <w:jc w:val="left"/>
      </w:pPr>
      <w:r>
        <w:rPr>
          <w:b/>
          <w:color w:val="2E4E7C"/>
          <w:sz w:val="22"/>
        </w:rPr>
        <w:t>[OPCIONAL] CROSS-COLLATERALIZATION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Cada activo garantiza todas las obligaciones.</w:t>
      </w:r>
    </w:p>
    <w:p/>
    <w:p>
      <w:pPr>
        <w:jc w:val="both"/>
      </w:pPr>
      <w:r>
        <w:rPr>
          <w:rFonts w:ascii="Calibri" w:hAnsi="Calibri"/>
          <w:b w:val="0"/>
          <w:i w:val="0"/>
          <w:sz w:val="22"/>
        </w:rPr>
        <w:t>En fe de lo anterior, las partes leen el presente contrato, lo encuentran conforme y lo aceptan, ratifican y firman en [LUGAR], el [DÍA EN LETRAS] de [MES] del año [AÑO EN LETRAS].</w:t>
      </w:r>
    </w:p>
    <w:p/>
    <w:p>
      <w:pPr>
        <w:jc w:val="left"/>
      </w:pPr>
      <w:r>
        <w:rPr>
          <w:b/>
          <w:color w:val="1F3A5F"/>
          <w:sz w:val="26"/>
        </w:rPr>
        <w:t>FIRMAS</w:t>
      </w:r>
    </w:p>
    <w:p>
      <w:r>
        <w:rPr>
          <w:rFonts w:ascii="Calibri" w:hAnsi="Calibri"/>
          <w:b w:val="0"/>
          <w:i w:val="0"/>
          <w:sz w:val="22"/>
        </w:rPr>
        <w:t>_________________________________</w:t>
        <w:br/>
        <w:t>[REPRESENTANTE LEGAL]</w:t>
        <w:br/>
        <w:t>EL ACREEDOR GARANTIZADO</w:t>
        <w:br/>
        <w:t>[RAZÓN SOCIAL]</w:t>
      </w:r>
    </w:p>
    <w:p>
      <w:r>
        <w:rPr>
          <w:rFonts w:ascii="Calibri" w:hAnsi="Calibri"/>
          <w:b w:val="0"/>
          <w:i w:val="0"/>
          <w:sz w:val="22"/>
        </w:rPr>
        <w:t>_________________________________</w:t>
        <w:br/>
        <w:t>[NOMBRE]</w:t>
        <w:br/>
        <w:t>EL DEUDOR-DADOR</w:t>
        <w:br/>
        <w:t>DPI: [NÚMERO]</w:t>
      </w:r>
    </w:p>
    <w:p>
      <w:r>
        <w:br w:type="page"/>
      </w:r>
    </w:p>
    <w:p>
      <w:pPr>
        <w:jc w:val="left"/>
      </w:pPr>
      <w:r>
        <w:rPr>
          <w:b/>
          <w:color w:val="1F3A5F"/>
          <w:sz w:val="26"/>
        </w:rPr>
        <w:t>NOTAS LEGALES (Guatemala)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Garantías reales modernas en Guatemala se rigen por Ley de Garantías Mobiliarias (Dto. 51-2007) — esquema único de RGM.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Hipotecas siguen el régimen del Código Civil con inscripción RGP.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Cesión en garantía de CxC y control accounts: práctica para project finance.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Importante para financiamientos estructurados.</w:t>
      </w:r>
    </w:p>
    <w:p/>
    <w:p>
      <w:pPr>
        <w:jc w:val="left"/>
      </w:pPr>
      <w:r>
        <w:rPr>
          <w:b/>
          <w:color w:val="1F3A5F"/>
          <w:sz w:val="26"/>
        </w:rPr>
        <w:t>GLOSARIO DE CAMPOS A RELLENAR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703"/>
        <w:gridCol w:w="4703"/>
      </w:tblGrid>
      <w:tr>
        <w:tc>
          <w:tcPr>
            <w:tcW w:type="dxa" w:w="4703"/>
            <w:shd w:val="clear" w:color="auto" w:fill="D5E8F0"/>
          </w:tcPr>
          <w:p>
            <w:r>
              <w:rPr>
                <w:b/>
              </w:rPr>
              <w:t>CAMPO</w:t>
            </w:r>
          </w:p>
        </w:tc>
        <w:tc>
          <w:tcPr>
            <w:tcW w:type="dxa" w:w="4703"/>
            <w:shd w:val="clear" w:color="auto" w:fill="D5E8F0"/>
          </w:tcPr>
          <w:p>
            <w:r>
              <w:rPr>
                <w:b/>
              </w:rPr>
              <w:t>DESCRIPCIÓN</w:t>
            </w:r>
          </w:p>
        </w:tc>
      </w:tr>
      <w:tr>
        <w:tc>
          <w:tcPr>
            <w:tcW w:type="dxa" w:w="4703"/>
          </w:tcPr>
          <w:p>
            <w:r>
              <w:t>[LTV]</w:t>
            </w:r>
          </w:p>
        </w:tc>
        <w:tc>
          <w:tcPr>
            <w:tcW w:type="dxa" w:w="4703"/>
          </w:tcPr>
          <w:p>
            <w:r>
              <w:t>Loan-to-Value ratio.</w:t>
            </w:r>
          </w:p>
        </w:tc>
      </w:tr>
      <w:tr>
        <w:tc>
          <w:tcPr>
            <w:tcW w:type="dxa" w:w="4703"/>
          </w:tcPr>
          <w:p>
            <w:r>
              <w:t>[CONTROL ACCOUNT]</w:t>
            </w:r>
          </w:p>
        </w:tc>
        <w:tc>
          <w:tcPr>
            <w:tcW w:type="dxa" w:w="4703"/>
          </w:tcPr>
          <w:p>
            <w:r>
              <w:t>Cuenta bancaria pignorada con control del acreedor.</w:t>
            </w:r>
          </w:p>
        </w:tc>
      </w:tr>
    </w:tbl>
    <w:p/>
    <w:p>
      <w:pPr>
        <w:jc w:val="left"/>
      </w:pPr>
      <w:r>
        <w:rPr>
          <w:b/>
          <w:color w:val="1F3A5F"/>
          <w:sz w:val="26"/>
        </w:rPr>
        <w:t>CHECKLIST DE REQUISITOS Y DOCUMENTOS</w:t>
      </w:r>
    </w:p>
    <w:p>
      <w:r>
        <w:rPr>
          <w:rFonts w:ascii="Calibri" w:hAnsi="Calibri"/>
          <w:b w:val="0"/>
          <w:i w:val="0"/>
          <w:sz w:val="21"/>
        </w:rPr>
        <w:t>☐  Identificación clara de activos</w:t>
      </w:r>
    </w:p>
    <w:p>
      <w:r>
        <w:rPr>
          <w:rFonts w:ascii="Calibri" w:hAnsi="Calibri"/>
          <w:b w:val="0"/>
          <w:i w:val="0"/>
          <w:sz w:val="21"/>
        </w:rPr>
        <w:t>☐  Avalúos</w:t>
      </w:r>
    </w:p>
    <w:p>
      <w:r>
        <w:rPr>
          <w:rFonts w:ascii="Calibri" w:hAnsi="Calibri"/>
          <w:b w:val="0"/>
          <w:i w:val="0"/>
          <w:sz w:val="21"/>
        </w:rPr>
        <w:t>☐  Cobertura mínima (LTV)</w:t>
      </w:r>
    </w:p>
    <w:p>
      <w:r>
        <w:rPr>
          <w:rFonts w:ascii="Calibri" w:hAnsi="Calibri"/>
          <w:b w:val="0"/>
          <w:i w:val="0"/>
          <w:sz w:val="21"/>
        </w:rPr>
        <w:t>☐  Inscripciones</w:t>
      </w:r>
    </w:p>
    <w:p>
      <w:r>
        <w:rPr>
          <w:rFonts w:ascii="Calibri" w:hAnsi="Calibri"/>
          <w:b w:val="0"/>
          <w:i w:val="0"/>
          <w:sz w:val="21"/>
        </w:rPr>
        <w:t>☐  Pólizas de seguro</w:t>
      </w:r>
    </w:p>
    <w:p/>
    <w:p>
      <w:pPr>
        <w:jc w:val="center"/>
      </w:pPr>
      <w:r>
        <w:rPr>
          <w:i/>
          <w:color w:val="808080"/>
          <w:sz w:val="18"/>
        </w:rPr>
        <w:t>— Plantilla generada para uso profesional. Adaptar a cada caso específico y validar con asesor legal. —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20"/>
    </w:pPr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