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TARJETA DE CRÉDITO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Tarjeta de Crédito (Decreto 7-2015)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TARJETAHABIENTE'.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Otorgamiento de línea revolvente de tarjeta de crédito.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LÍNEA DE CRÉDITO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Q[LÍMITE].</w:t>
      </w:r>
    </w:p>
    <w:p>
      <w:pPr>
        <w:jc w:val="left"/>
      </w:pPr>
      <w:r>
        <w:rPr>
          <w:b/>
          <w:color w:val="2E4E7C"/>
          <w:sz w:val="22"/>
        </w:rPr>
        <w:t>SEGUNDA: INTERESES Y CAT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Tasa nominal [#]% anual; CAT [#]%. Conforme a límites de Ley de TC y publicación SIB.</w:t>
      </w:r>
    </w:p>
    <w:p>
      <w:pPr>
        <w:jc w:val="left"/>
      </w:pPr>
      <w:r>
        <w:rPr>
          <w:b/>
          <w:color w:val="2E4E7C"/>
          <w:sz w:val="22"/>
        </w:rPr>
        <w:t>TERCERA: PAGO MÍNIMO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del saldo o Q[MONTO], lo que sea mayor.</w:t>
      </w:r>
    </w:p>
    <w:p>
      <w:pPr>
        <w:jc w:val="left"/>
      </w:pPr>
      <w:r>
        <w:rPr>
          <w:b/>
          <w:color w:val="2E4E7C"/>
          <w:sz w:val="22"/>
        </w:rPr>
        <w:t>CUARTA: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 de membresía, manejo, atraso, sobregiro — conforme tarifario publicado.</w:t>
      </w:r>
    </w:p>
    <w:p>
      <w:pPr>
        <w:jc w:val="left"/>
      </w:pPr>
      <w:r>
        <w:rPr>
          <w:b/>
          <w:color w:val="2E4E7C"/>
          <w:sz w:val="22"/>
        </w:rPr>
        <w:t>QUINTA: FACTURACIÓN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 con corte el día [#] y vencimiento el [#].</w:t>
      </w:r>
    </w:p>
    <w:p>
      <w:pPr>
        <w:jc w:val="left"/>
      </w:pPr>
      <w:r>
        <w:rPr>
          <w:b/>
          <w:color w:val="2E4E7C"/>
          <w:sz w:val="22"/>
        </w:rPr>
        <w:t>SEXTA: RECLAMOS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escrito dentro de 30 días desde el estado de cuenta.</w:t>
      </w:r>
    </w:p>
    <w:p>
      <w:pPr>
        <w:jc w:val="left"/>
      </w:pPr>
      <w:r>
        <w:rPr>
          <w:b/>
          <w:color w:val="2E4E7C"/>
          <w:sz w:val="22"/>
        </w:rPr>
        <w:t>SÉPTIMA: CARGOS NO RECONOCIDOS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de disputa conforme Ley de TC.</w:t>
      </w:r>
    </w:p>
    <w:p>
      <w:pPr>
        <w:jc w:val="left"/>
      </w:pPr>
      <w:r>
        <w:rPr>
          <w:b/>
          <w:color w:val="2E4E7C"/>
          <w:sz w:val="22"/>
        </w:rPr>
        <w:t>OCTAVA: CIERRE DE CUENTA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solicitud o por incumplimiento.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PROGRAMA DE PUNTOS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Acumulación y canje.</w:t>
      </w:r>
    </w:p>
    <w:p>
      <w:pPr>
        <w:jc w:val="left"/>
      </w:pPr>
      <w:r>
        <w:rPr>
          <w:b/>
          <w:color w:val="2E4E7C"/>
          <w:sz w:val="22"/>
        </w:rPr>
        <w:t>[OPCIONAL] SEGURO DE PROTECCIÓN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 por robo, fraude, etc.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TARJETAHABIENTE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Decreto 7-2015 — Ley de Tarjeta de Crédito.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Tasa máxima de interés: regulada (típicamente vinculada a tasa pasiva más spread máximo).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Prohibición de cláusulas abusivas.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Cargos no reconocidos: derecho de disputa.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Información clara al consumidor — Ley de Protección al Consumidor.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[CAT]</w:t>
            </w:r>
          </w:p>
        </w:tc>
        <w:tc>
          <w:tcPr>
            <w:tcW w:type="dxa" w:w="4703"/>
          </w:tcPr>
          <w:p>
            <w:r>
              <w:t>Costo Anual Total.</w:t>
            </w:r>
          </w:p>
        </w:tc>
      </w:tr>
      <w:tr>
        <w:tc>
          <w:tcPr>
            <w:tcW w:type="dxa" w:w="4703"/>
          </w:tcPr>
          <w:p>
            <w:r>
              <w:t>[CHARGEBACK]</w:t>
            </w:r>
          </w:p>
        </w:tc>
        <w:tc>
          <w:tcPr>
            <w:tcW w:type="dxa" w:w="4703"/>
          </w:tcPr>
          <w:p>
            <w:r>
              <w:t>Reverso de cargos no reconocidos.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KYC</w:t>
      </w:r>
    </w:p>
    <w:p>
      <w:r>
        <w:rPr>
          <w:rFonts w:ascii="Calibri" w:hAnsi="Calibri"/>
          <w:b w:val="0"/>
          <w:i w:val="0"/>
          <w:sz w:val="21"/>
        </w:rPr>
        <w:t>☐  Análisis crediticio</w:t>
      </w:r>
    </w:p>
    <w:p>
      <w:r>
        <w:rPr>
          <w:rFonts w:ascii="Calibri" w:hAnsi="Calibri"/>
          <w:b w:val="0"/>
          <w:i w:val="0"/>
          <w:sz w:val="21"/>
        </w:rPr>
        <w:t>☐  Notificación clara de tasas y CAT</w:t>
      </w:r>
    </w:p>
    <w:p>
      <w:r>
        <w:rPr>
          <w:rFonts w:ascii="Calibri" w:hAnsi="Calibri"/>
          <w:b w:val="0"/>
          <w:i w:val="0"/>
          <w:sz w:val="21"/>
        </w:rPr>
        <w:t>☐  Estado de cuenta mensual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