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CESIÓN DE CRÉDITOS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1443–1452)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DEL CEDENTE], identificado con DPI [DPI], NIT [NIT], con domicilio en [DIRECCIÓN], a quien se denominará 'EL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DEL CESIONARIO], identificado con DPI [DPI], NIT [NIT], con domicilio en [DIRECCIÓN], a quien se denominará 'EL 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con capacidad legal suficiente convienen el presente contrato.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CEDENTE es acreedor de [NOMBRE DEL DEUDOR CEDIDO] por la suma de Q[MONTO], derivada de [CAUSA: contrato de mutuo, factura, pagaré, etc.] de fecha [FECHA].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CESIONARIO ha aceptado adquirir dicho crédito en las condiciones aquí pactadas.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cede y traspasa a EL CESIONARIO el crédito antes identificado, por capital de Q[MONTO], intereses pactados al [TASA]% anual, vencimiento [FECHA], y todas sus garantías y accesorios.</w:t>
      </w:r>
    </w:p>
    <w:p>
      <w:pPr>
        <w:jc w:val="left"/>
      </w:pPr>
      <w:r>
        <w:rPr>
          <w:b/>
          <w:color w:val="2E4E7C"/>
          <w:sz w:val="22"/>
        </w:rPr>
        <w:t>SECUNDA: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de la cesión es de Q[PRECIO DE CESIÓN], que se paga en este acto. [Indicar si hay descuento sobre el valor nominal].</w:t>
      </w:r>
    </w:p>
    <w:p>
      <w:pPr>
        <w:jc w:val="left"/>
      </w:pPr>
      <w:r>
        <w:rPr>
          <w:b/>
          <w:color w:val="2E4E7C"/>
          <w:sz w:val="22"/>
        </w:rPr>
        <w:t>TERCERA: ENTREGA DE TÍTULOS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entrega en este acto a EL CESIONARIO el(los) documento(s) que respalda(n) el crédito cedido, debidamente endosado(s) o cedido(s) según corresponda.</w:t>
      </w:r>
    </w:p>
    <w:p>
      <w:pPr>
        <w:jc w:val="left"/>
      </w:pPr>
      <w:r>
        <w:rPr>
          <w:b/>
          <w:color w:val="2E4E7C"/>
          <w:sz w:val="22"/>
        </w:rPr>
        <w:t>CUARTA: GARANTÍAS ACCESORIAS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Quedan comprendidas en la cesión todas las garantías reales y personales que respaldaban el crédito, incluyendo [HIPOTECAS / PRENDAS / FIANZAS]. Las cesiones de garantías hipotecarias o prendarias requerirán inscripción registral.</w:t>
      </w:r>
    </w:p>
    <w:p>
      <w:pPr>
        <w:jc w:val="left"/>
      </w:pPr>
      <w:r>
        <w:rPr>
          <w:b/>
          <w:color w:val="2E4E7C"/>
          <w:sz w:val="22"/>
        </w:rPr>
        <w:t>QUINTA: GARANTÍA DEL CEDENTE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garantiza la existencia, exigibilidad y legitimidad del crédito al momento de la cesión. [No / Sí] garantiza la solvencia del deudor cedido.</w:t>
      </w:r>
    </w:p>
    <w:p>
      <w:pPr>
        <w:jc w:val="left"/>
      </w:pPr>
      <w:r>
        <w:rPr>
          <w:b/>
          <w:color w:val="2E4E7C"/>
          <w:sz w:val="22"/>
        </w:rPr>
        <w:t>SEXTA: NOTIFICACIÓN AL DEUDOR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cesión será notificada al deudor por medio de notario, dentro de los diez días siguientes a la firma. Mientras no se notifique, el pago al cedente libera al deudor.</w:t>
      </w:r>
    </w:p>
    <w:p>
      <w:pPr>
        <w:jc w:val="left"/>
      </w:pPr>
      <w:r>
        <w:rPr>
          <w:b/>
          <w:color w:val="2E4E7C"/>
          <w:sz w:val="22"/>
        </w:rPr>
        <w:t>SÉPTIMA: EXCEPCIONES DEL DEUDOR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CESIONARIO acepta que el deudor cedido podrá oponerle las excepciones que tuviere contra EL CEDENTE al momento de la notificación.</w:t>
      </w:r>
    </w:p>
    <w:p>
      <w:pPr>
        <w:jc w:val="left"/>
      </w:pPr>
      <w:r>
        <w:rPr>
          <w:b/>
          <w:color w:val="2E4E7C"/>
          <w:sz w:val="22"/>
        </w:rPr>
        <w:t>OCTAVA: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gastos de notificación, inscripción de garantías y demás derivados de la cesión serán por cuenta de [PARTE].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disputa se resolverá por [tribunales competentes / arbitraje].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Rige la legislación guatemalteca, en especial los Arts. 1443 a 1452 del Código Civil.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declaran conocer y aceptar todo el contenido del presente contrato.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CESIÓN PRO SOLVENDO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cesión es pro solvendo y no extingue la obligación primitiva del CEDENTE hacia EL CESIONARIO sino hasta el efectivo cobro del crédito cedido.</w:t>
      </w:r>
    </w:p>
    <w:p>
      <w:pPr>
        <w:jc w:val="left"/>
      </w:pPr>
      <w:r>
        <w:rPr>
          <w:b/>
          <w:color w:val="2E4E7C"/>
          <w:sz w:val="22"/>
        </w:rPr>
        <w:t>[OPCIONAL] RETROCESIÓN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tendrá derecho a recuperar el crédito cedido reintegrando el precio en un plazo de [PLAZO] si [CONDICIÓN].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 firman en [LUGAR] el [FECHA].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CEDENTE]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CESIONARIO]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1443–1452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crédito está respaldado por hipoteca o prenda inscrita, la cesión debe inscribirse en el RGP para surtir efectos frente a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cedente responde de la existencia y legitimidad del crédito (Art. 1448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títulos de crédito (pagarés, letras, cheques) la cesión se realiza por endoso conforme al Código de Comercio, no por cesión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cesión de derechos litigiosos faculta al deudor a ejercer retracto pagando precio + costas + intereses (Art. 1450).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deudor puede oponer al cesionario las excepciones que tuviere contra el cedente al momento de la notificación.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[CEDENTE]</w:t>
            </w:r>
          </w:p>
        </w:tc>
        <w:tc>
          <w:tcPr>
            <w:tcW w:type="dxa" w:w="4703"/>
          </w:tcPr>
          <w:p>
            <w:r>
              <w:t>Acreedor original.</w:t>
            </w:r>
          </w:p>
        </w:tc>
      </w:tr>
      <w:tr>
        <w:tc>
          <w:tcPr>
            <w:tcW w:type="dxa" w:w="4703"/>
          </w:tcPr>
          <w:p>
            <w:r>
              <w:t>[CESIONARIO]</w:t>
            </w:r>
          </w:p>
        </w:tc>
        <w:tc>
          <w:tcPr>
            <w:tcW w:type="dxa" w:w="4703"/>
          </w:tcPr>
          <w:p>
            <w:r>
              <w:t>Nuevo acreedor.</w:t>
            </w:r>
          </w:p>
        </w:tc>
      </w:tr>
      <w:tr>
        <w:tc>
          <w:tcPr>
            <w:tcW w:type="dxa" w:w="4703"/>
          </w:tcPr>
          <w:p>
            <w:r>
              <w:t>[DEUDOR CEDIDO]</w:t>
            </w:r>
          </w:p>
        </w:tc>
        <w:tc>
          <w:tcPr>
            <w:tcW w:type="dxa" w:w="4703"/>
          </w:tcPr>
          <w:p>
            <w:r>
              <w:t>Obligado al pago.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pactada en el crédito original.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 original que respalda el crédito (contrato, pagaré, factura)</w:t>
      </w:r>
    </w:p>
    <w:p>
      <w:r>
        <w:rPr>
          <w:rFonts w:ascii="Calibri" w:hAnsi="Calibri"/>
          <w:b w:val="0"/>
          <w:i w:val="0"/>
          <w:sz w:val="21"/>
        </w:rPr>
        <w:t>☐  Certificación de saldo deudor</w:t>
      </w:r>
    </w:p>
    <w:p>
      <w:r>
        <w:rPr>
          <w:rFonts w:ascii="Calibri" w:hAnsi="Calibri"/>
          <w:b w:val="0"/>
          <w:i w:val="0"/>
          <w:sz w:val="21"/>
        </w:rPr>
        <w:t>☐  Constancia de garantías reales (RGP o Registro de Garantías Mobiliarias)</w:t>
      </w:r>
    </w:p>
    <w:p>
      <w:r>
        <w:rPr>
          <w:rFonts w:ascii="Calibri" w:hAnsi="Calibri"/>
          <w:b w:val="0"/>
          <w:i w:val="0"/>
          <w:sz w:val="21"/>
        </w:rPr>
        <w:t>☐  DPI/NIT de cedente y cesionario</w:t>
      </w:r>
    </w:p>
    <w:p>
      <w:r>
        <w:rPr>
          <w:rFonts w:ascii="Calibri" w:hAnsi="Calibri"/>
          <w:b w:val="0"/>
          <w:i w:val="0"/>
          <w:sz w:val="21"/>
        </w:rPr>
        <w:t>☐  Cédulas de notificación notarial al deudor</w:t>
      </w:r>
    </w:p>
    <w:p>
      <w:r>
        <w:rPr>
          <w:rFonts w:ascii="Calibri" w:hAnsi="Calibri"/>
          <w:b w:val="0"/>
          <w:i w:val="0"/>
          <w:sz w:val="21"/>
        </w:rPr>
        <w:t>☐  Recibo del precio de cesión</w:t>
      </w:r>
    </w:p>
    <w:p>
      <w:r>
        <w:rPr>
          <w:rFonts w:ascii="Calibri" w:hAnsi="Calibri"/>
          <w:b w:val="0"/>
          <w:i w:val="0"/>
          <w:sz w:val="21"/>
        </w:rPr>
        <w:t>☐  Para garantías hipotecarias: testimonio de escritura y certificación registral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