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CESIÓN DE DERECHOS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de Guatemala (Decreto Ley 106, Arts. 1443–1452)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DEL CEDENTE], de [EDAD] años, [ESTADO CIVIL], [NACIONALIDAD], [PROFESIÓN], con domicilio en [DIRECCIÓN], identificado con DPI [DPI], NIT [NIT], actuando en su propio nombre y derecho, a quien se denominará 'EL CEDENTE'.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DEL CESIONARIO], de [EDAD] años, [ESTADO CIVIL], [NACIONALIDAD], [PROFESIÓN], con domicilio en [DIRECCIÓN], identificado con DPI [DPI], NIT [NIT], a quien se denominará 'EL CESIONARIO'.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capacidad legal y convienen en celebrar el presente contrato de cesión.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CEDENTE es titular de los derechos descritos en la cláusula primera.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CESIONARIO conviene en adquirir dichos derechos en los términos aquí pactados.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transfiere y cede a EL CESIONARIO, quien acepta, los siguientes derechos: [DESCRIPCIÓN DETALLADA DE LOS DERECHOS CEDIDOS, indicando origen, naturaleza, monto si es crédito, fecha de exigibilidad, garantías que acceden].</w:t>
      </w:r>
    </w:p>
    <w:p>
      <w:pPr>
        <w:jc w:val="left"/>
      </w:pPr>
      <w:r>
        <w:rPr>
          <w:b/>
          <w:color w:val="2E4E7C"/>
          <w:sz w:val="22"/>
        </w:rPr>
        <w:t>SEGUNDA: PRECIO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precio de la cesión es la suma de Q[MONTO EN NÚMEROS] ([MONTO EN LETRAS] quetzales) que EL CESIONARIO paga a EL CEDENTE en este acto, sirviendo el presente como recibo. [Alternativa: la cesión es a título gratuito].</w:t>
      </w:r>
    </w:p>
    <w:p>
      <w:pPr>
        <w:jc w:val="left"/>
      </w:pPr>
      <w:r>
        <w:rPr>
          <w:b/>
          <w:color w:val="2E4E7C"/>
          <w:sz w:val="22"/>
        </w:rPr>
        <w:t>TERCERA: TRANSMISIÓN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cesión incluye todos los derechos accesorios, garantías, privilegios e intereses vencidos y no vencidos, salvo pacto expreso en contrario.</w:t>
      </w:r>
    </w:p>
    <w:p>
      <w:pPr>
        <w:jc w:val="left"/>
      </w:pPr>
      <w:r>
        <w:rPr>
          <w:b/>
          <w:color w:val="2E4E7C"/>
          <w:sz w:val="22"/>
        </w:rPr>
        <w:t>CUARTA: GARANTÍA DE LA EXISTENCIA DEL DERECHO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garantiza la existencia y legitimidad del derecho cedido al tiempo de la cesión, conforme al Art. 1448 del Código Civil. No garantiza la solvencia del deudor, salvo pacto expreso en contrario.</w:t>
      </w:r>
    </w:p>
    <w:p>
      <w:pPr>
        <w:jc w:val="left"/>
      </w:pPr>
      <w:r>
        <w:rPr>
          <w:b/>
          <w:color w:val="2E4E7C"/>
          <w:sz w:val="22"/>
        </w:rPr>
        <w:t>QUINTA: ENTREGA DE DOCUMENTOS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entrega en este acto a EL CESIONARIO los documentos que acreditan el derecho cedido: [LISTAR DOCUMENTOS].</w:t>
      </w:r>
    </w:p>
    <w:p>
      <w:pPr>
        <w:jc w:val="left"/>
      </w:pPr>
      <w:r>
        <w:rPr>
          <w:b/>
          <w:color w:val="2E4E7C"/>
          <w:sz w:val="22"/>
        </w:rPr>
        <w:t>SEXTA: NOTIFICACIÓN AL DEUDOR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notificará al deudor cedido la presente cesión por medio de notario, conforme al Art. 1449 CC, a efecto de que el pago se realice válidamente a EL CESIONARIO. [Alternativa: EL CESIONARIO se encargará de la notificación a su costa].</w:t>
      </w:r>
    </w:p>
    <w:p>
      <w:pPr>
        <w:jc w:val="left"/>
      </w:pPr>
      <w:r>
        <w:rPr>
          <w:b/>
          <w:color w:val="2E4E7C"/>
          <w:sz w:val="22"/>
        </w:rPr>
        <w:t>SÉPTIMA: NO COMPETENCIA EN COBRO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se obliga a abstenerse de realizar cualquier acto de cobro sobre los derechos cedidos a partir de la firma del presente contrato.</w:t>
      </w:r>
    </w:p>
    <w:p>
      <w:pPr>
        <w:jc w:val="left"/>
      </w:pPr>
      <w:r>
        <w:rPr>
          <w:b/>
          <w:color w:val="2E4E7C"/>
          <w:sz w:val="22"/>
        </w:rPr>
        <w:t>OCTAVA: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 se someterá a [tribunales / arbitraje].</w:t>
      </w:r>
    </w:p>
    <w:p>
      <w:pPr>
        <w:jc w:val="left"/>
      </w:pPr>
      <w:r>
        <w:rPr>
          <w:b/>
          <w:color w:val="2E4E7C"/>
          <w:sz w:val="22"/>
        </w:rPr>
        <w:t>NOVENA: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se rige por las leyes de Guatemala, especialmente los Arts. 1443 a 1452 CC.</w:t>
      </w:r>
    </w:p>
    <w:p>
      <w:pPr>
        <w:jc w:val="left"/>
      </w:pPr>
      <w:r>
        <w:rPr>
          <w:b/>
          <w:color w:val="2E4E7C"/>
          <w:sz w:val="22"/>
        </w:rPr>
        <w:t>DÉCIMA: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haber leído y aceptado este contrato en todas sus partes.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GARANTÍA DE SOLVENCIA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CEDENTE garantiza adicionalmente la solvencia presente y futura del deudor cedido hasta el monto del precio recibido, conforme al Art. 1448 CC.</w:t>
      </w:r>
    </w:p>
    <w:p>
      <w:pPr>
        <w:jc w:val="left"/>
      </w:pPr>
      <w:r>
        <w:rPr>
          <w:b/>
          <w:color w:val="2E4E7C"/>
          <w:sz w:val="22"/>
        </w:rPr>
        <w:t>[OPCIONAL] CESIÓN PARCIAL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cesión es parcial y se refiere únicamente al [PORCENTAJE/MONTO ESPECÍFICO] del derecho descrito.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cual firman en [LUGAR] el [FECHA].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CEDENTE]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CESIONARIO]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1443 a 1452 del Código Civil.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cesión es perfecta entre cedente y cesionario por el consentimiento; respecto del deudor solo surte efectos desde su notificación (Art. 1449).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cesión consta en instrumento privado, la fecha cierta frente a terceros se obtiene con la legalización notarial de firmas.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cedente responde de la existencia y legitimidad del crédito, pero no de la solvencia del deudor, salvo pacto expreso o si la cesión fuere a título oneroso y se diere a entender lo contrario.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Para cesión de derechos litigiosos rige el Art. 1450 CC (derecho de retracto del deudor).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procede cesión sobre derechos personalísimos (alimentos futuros, derechos de uso y habitación, etc.).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la cesión está sujeta a IVA depende de la naturaleza del derecho cedido y de la calidad del cedente (habitualidad).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[CEDENTE]</w:t>
            </w:r>
          </w:p>
        </w:tc>
        <w:tc>
          <w:tcPr>
            <w:tcW w:type="dxa" w:w="4703"/>
          </w:tcPr>
          <w:p>
            <w:r>
              <w:t>Titular original que transmite el derecho.</w:t>
            </w:r>
          </w:p>
        </w:tc>
      </w:tr>
      <w:tr>
        <w:tc>
          <w:tcPr>
            <w:tcW w:type="dxa" w:w="4703"/>
          </w:tcPr>
          <w:p>
            <w:r>
              <w:t>[CESIONARIO]</w:t>
            </w:r>
          </w:p>
        </w:tc>
        <w:tc>
          <w:tcPr>
            <w:tcW w:type="dxa" w:w="4703"/>
          </w:tcPr>
          <w:p>
            <w:r>
              <w:t>Adquirente del derecho.</w:t>
            </w:r>
          </w:p>
        </w:tc>
      </w:tr>
      <w:tr>
        <w:tc>
          <w:tcPr>
            <w:tcW w:type="dxa" w:w="4703"/>
          </w:tcPr>
          <w:p>
            <w:r>
              <w:t>[DEUDOR CEDIDO]</w:t>
            </w:r>
          </w:p>
        </w:tc>
        <w:tc>
          <w:tcPr>
            <w:tcW w:type="dxa" w:w="4703"/>
          </w:tcPr>
          <w:p>
            <w:r>
              <w:t>Persona obligada al cumplimiento del derecho cedido.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DPI vigente de ambas partes</w:t>
      </w:r>
    </w:p>
    <w:p>
      <w:r>
        <w:rPr>
          <w:rFonts w:ascii="Calibri" w:hAnsi="Calibri"/>
          <w:b w:val="0"/>
          <w:i w:val="0"/>
          <w:sz w:val="21"/>
        </w:rPr>
        <w:t>☐  NIT de ambas partes</w:t>
      </w:r>
    </w:p>
    <w:p>
      <w:r>
        <w:rPr>
          <w:rFonts w:ascii="Calibri" w:hAnsi="Calibri"/>
          <w:b w:val="0"/>
          <w:i w:val="0"/>
          <w:sz w:val="21"/>
        </w:rPr>
        <w:t>☐  Documentos originales que acrediten el derecho cedido</w:t>
      </w:r>
    </w:p>
    <w:p>
      <w:r>
        <w:rPr>
          <w:rFonts w:ascii="Calibri" w:hAnsi="Calibri"/>
          <w:b w:val="0"/>
          <w:i w:val="0"/>
          <w:sz w:val="21"/>
        </w:rPr>
        <w:t>☐  Notificación notarial al deudor cedido</w:t>
      </w:r>
    </w:p>
    <w:p>
      <w:r>
        <w:rPr>
          <w:rFonts w:ascii="Calibri" w:hAnsi="Calibri"/>
          <w:b w:val="0"/>
          <w:i w:val="0"/>
          <w:sz w:val="21"/>
        </w:rPr>
        <w:t>☐  Si involucra derechos inscribibles: anotación en el registro correspondiente</w:t>
      </w:r>
    </w:p>
    <w:p>
      <w:r>
        <w:rPr>
          <w:rFonts w:ascii="Calibri" w:hAnsi="Calibri"/>
          <w:b w:val="0"/>
          <w:i w:val="0"/>
          <w:sz w:val="21"/>
        </w:rPr>
        <w:t>☐  Verificación de no existencia de cesiones previas</w:t>
      </w:r>
    </w:p>
    <w:p>
      <w:r>
        <w:rPr>
          <w:rFonts w:ascii="Calibri" w:hAnsi="Calibri"/>
          <w:b w:val="0"/>
          <w:i w:val="0"/>
          <w:sz w:val="21"/>
        </w:rPr>
        <w:t>☐  Recibo del precio (si oneroso)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