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COMPRAVENTA INTERNACIONAL CON INCOTERM CIF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CISG + Incoterms 2020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VENDEDOR'.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COMPRADOR'.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Vendedor cubre costo, seguro y flete hasta puerto destino.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INCOTERM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CIF [PUERTO DESTINO] Incoterms 2020.</w:t>
      </w:r>
    </w:p>
    <w:p>
      <w:pPr>
        <w:jc w:val="left"/>
      </w:pPr>
      <w:r>
        <w:rPr>
          <w:b/>
          <w:color w:val="2E4E7C"/>
          <w:sz w:val="22"/>
        </w:rPr>
        <w:t>SEGUNDA: COSTOS DEL VENDEDOR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Empaque, transporte interno, exportación, flete marítimo hasta destino, seguro marítimo mínimo.</w:t>
      </w:r>
    </w:p>
    <w:p>
      <w:pPr>
        <w:jc w:val="left"/>
      </w:pPr>
      <w:r>
        <w:rPr>
          <w:b/>
          <w:color w:val="2E4E7C"/>
          <w:sz w:val="22"/>
        </w:rPr>
        <w:t>TERCERA: COSTOS DEL COMPRADOR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Importación, transporte en destino, riesgos durante tránsito.</w:t>
      </w:r>
    </w:p>
    <w:p>
      <w:pPr>
        <w:jc w:val="left"/>
      </w:pPr>
      <w:r>
        <w:rPr>
          <w:b/>
          <w:color w:val="2E4E7C"/>
          <w:sz w:val="22"/>
        </w:rPr>
        <w:t>CUARTA: TRANSFERENCIA DE RIESGO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 cargar a bordo en origen (igual que FOB) — NO al llegar a destino.</w:t>
      </w:r>
    </w:p>
    <w:p>
      <w:pPr>
        <w:jc w:val="left"/>
      </w:pPr>
      <w:r>
        <w:rPr>
          <w:b/>
          <w:color w:val="2E4E7C"/>
          <w:sz w:val="22"/>
        </w:rPr>
        <w:t>QUINTA: SEGURO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Cobertura mínima (ICC C). Comprador puede solicitar cobertura mayor a su costa.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CIP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Equivalente multimodal — Carriage and Insurance Paid To.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VENDEDOR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COMPRADOR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CIF solo marítimo.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IMPORTANTE: riesgo se transfiere en origen aunque vendedor pague flete y seguro hasta destino.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Comprador puede necesitar seguro adicional si quiere cobertura más amplia.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[CIF]</w:t>
            </w:r>
          </w:p>
        </w:tc>
        <w:tc>
          <w:tcPr>
            <w:tcW w:type="dxa" w:w="4703"/>
          </w:tcPr>
          <w:p>
            <w:r>
              <w:t>Cost, Insurance and Freight.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Póliza de seguro mínima</w:t>
      </w:r>
    </w:p>
    <w:p>
      <w:r>
        <w:rPr>
          <w:rFonts w:ascii="Calibri" w:hAnsi="Calibri"/>
          <w:b w:val="0"/>
          <w:i w:val="0"/>
          <w:sz w:val="21"/>
        </w:rPr>
        <w:t>☐  BL al destino</w:t>
      </w:r>
    </w:p>
    <w:p>
      <w:r>
        <w:rPr>
          <w:rFonts w:ascii="Calibri" w:hAnsi="Calibri"/>
          <w:b w:val="0"/>
          <w:i w:val="0"/>
          <w:sz w:val="21"/>
        </w:rPr>
        <w:t>☐  Notificación de embarque</w:t>
      </w:r>
    </w:p>
    <w:p>
      <w:r>
        <w:rPr>
          <w:rFonts w:ascii="Calibri" w:hAnsi="Calibri"/>
          <w:b w:val="0"/>
          <w:i w:val="0"/>
          <w:sz w:val="21"/>
        </w:rPr>
        <w:t>☐  Documentos para liberar mercancía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