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COMPRAVENTA INTERNACIONAL CON INCOTERM DDP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CISG + Incoterms 2020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VENDEDOR'.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COMPRADOR'.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Entrega 'puesto y pagado' en destino — máxima obligación del vendedor.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INCOTERM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DDP [LUGAR EN DESTINO]</w:t>
      </w:r>
    </w:p>
    <w:p>
      <w:pPr>
        <w:jc w:val="left"/>
      </w:pPr>
      <w:r>
        <w:rPr>
          <w:b/>
          <w:color w:val="2E4E7C"/>
          <w:sz w:val="22"/>
        </w:rPr>
        <w:t>SEGUNDA: OBLIGACIÓN DEL VENDEDOR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Asume TODOS los costos y riesgos hasta entregar en el lugar acordado en destino, INCLUYENDO impuestos de importación y aranceles.</w:t>
      </w:r>
    </w:p>
    <w:p>
      <w:pPr>
        <w:jc w:val="left"/>
      </w:pPr>
      <w:r>
        <w:rPr>
          <w:b/>
          <w:color w:val="2E4E7C"/>
          <w:sz w:val="22"/>
        </w:rPr>
        <w:t>TERCERA: OBLIGACIÓN DEL COMPRADOR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Solo recibir la mercancía.</w:t>
      </w:r>
    </w:p>
    <w:p>
      <w:pPr>
        <w:jc w:val="left"/>
      </w:pPr>
      <w:r>
        <w:rPr>
          <w:b/>
          <w:color w:val="2E4E7C"/>
          <w:sz w:val="22"/>
        </w:rPr>
        <w:t>CUARTA: CONSIDERACIÓN ESPECIAL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Vendedor debe poder importar legalmente en país del comprador o usar agente local.</w:t>
      </w:r>
    </w:p>
    <w:p>
      <w:pPr>
        <w:jc w:val="left"/>
      </w:pPr>
      <w:r>
        <w:rPr>
          <w:b/>
          <w:color w:val="2E4E7C"/>
          <w:sz w:val="22"/>
        </w:rPr>
        <w:t>QUINTA: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SEXTA: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SÉPTIMA: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OCTAVA: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NOVENA: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PRIMERA: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DAP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Delivered At Place — vendedor entrega sin importar.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VENDEDOR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COMPRADOR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DDP es máxima responsabilidad del vendedor.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Vendedor debe poder pagar impuestos de importación — usualmente requiere agente local o RUC fiscal en destino.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vendedor no puede importar: usar DAP (vendedor entrega en destino sin importar).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[DDP]</w:t>
            </w:r>
          </w:p>
        </w:tc>
        <w:tc>
          <w:tcPr>
            <w:tcW w:type="dxa" w:w="4703"/>
          </w:tcPr>
          <w:p>
            <w:r>
              <w:t>Delivered Duty Paid.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Capacidad de despacho aduanero en destino</w:t>
      </w:r>
    </w:p>
    <w:p>
      <w:r>
        <w:rPr>
          <w:rFonts w:ascii="Calibri" w:hAnsi="Calibri"/>
          <w:b w:val="0"/>
          <w:i w:val="0"/>
          <w:sz w:val="21"/>
        </w:rPr>
        <w:t>☐  Análisis tributario en destino</w:t>
      </w:r>
    </w:p>
    <w:p>
      <w:r>
        <w:rPr>
          <w:rFonts w:ascii="Calibri" w:hAnsi="Calibri"/>
          <w:b w:val="0"/>
          <w:i w:val="0"/>
          <w:sz w:val="21"/>
        </w:rPr>
        <w:t>☐  Logística completa hasta usuario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