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COMPRAVENTA INTERNACIONAL CON INCOTERM FOB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CISG + Incoterms 2020 ICC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VENDEDOR'.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COMPRADOR'.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Compraventa con entrega a bordo del barco en puerto de origen.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INCOTERM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FOB [PUERTO DE ORIGEN] Incoterms 2020.</w:t>
      </w:r>
    </w:p>
    <w:p>
      <w:pPr>
        <w:jc w:val="left"/>
      </w:pPr>
      <w:r>
        <w:rPr>
          <w:b/>
          <w:color w:val="2E4E7C"/>
          <w:sz w:val="22"/>
        </w:rPr>
        <w:t>SEGUNDA: ENTREGA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Vendedor entrega la mercancía a bordo del buque designado por el comprador.</w:t>
      </w:r>
    </w:p>
    <w:p>
      <w:pPr>
        <w:jc w:val="left"/>
      </w:pPr>
      <w:r>
        <w:rPr>
          <w:b/>
          <w:color w:val="2E4E7C"/>
          <w:sz w:val="22"/>
        </w:rPr>
        <w:t>TERCERA: TRANSFERENCIA DE RIESGO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Al cargar a bordo en puerto de origen.</w:t>
      </w:r>
    </w:p>
    <w:p>
      <w:pPr>
        <w:jc w:val="left"/>
      </w:pPr>
      <w:r>
        <w:rPr>
          <w:b/>
          <w:color w:val="2E4E7C"/>
          <w:sz w:val="22"/>
        </w:rPr>
        <w:t>CUARTA: COSTOS DEL VENDEDOR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Hasta carga a bordo: empaque, transporte interno, despacho de exportación.</w:t>
      </w:r>
    </w:p>
    <w:p>
      <w:pPr>
        <w:jc w:val="left"/>
      </w:pPr>
      <w:r>
        <w:rPr>
          <w:b/>
          <w:color w:val="2E4E7C"/>
          <w:sz w:val="22"/>
        </w:rPr>
        <w:t>QUINTA: COSTOS DEL COMPRADOR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Flete, seguro, despacho de importación, costos en destino.</w:t>
      </w:r>
    </w:p>
    <w:p>
      <w:pPr>
        <w:jc w:val="left"/>
      </w:pPr>
      <w:r>
        <w:rPr>
          <w:b/>
          <w:color w:val="2E4E7C"/>
          <w:sz w:val="22"/>
        </w:rPr>
        <w:t>SEXTA: DOCUMENTOS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Vendedor entrega: factura, packing list, BL on board (a la orden del comprador), certificado de origen.</w:t>
      </w:r>
    </w:p>
    <w:p>
      <w:pPr>
        <w:jc w:val="left"/>
      </w:pPr>
      <w:r>
        <w:rPr>
          <w:b/>
          <w:color w:val="2E4E7C"/>
          <w:sz w:val="22"/>
        </w:rPr>
        <w:t>SÉPTIMA: PRECIO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US$[#] FOB [PUERTO].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FCA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Para multimodal — entrega al transportista.</w:t>
      </w:r>
    </w:p>
    <w:p>
      <w:pPr>
        <w:jc w:val="left"/>
      </w:pPr>
      <w:r>
        <w:rPr>
          <w:b/>
          <w:color w:val="2E4E7C"/>
          <w:sz w:val="22"/>
        </w:rPr>
        <w:t>[OPCIONAL] FOB STOWED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Incluye estiba.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VENDEDOR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COMPRADOR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FOB solo para transporte marítimo o fluvial.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Para multimodal usar FCA.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Riesgo pasa al subir a bordo del buque.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Comprador escoge naviera, paga flete y seguro.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[FOB]</w:t>
            </w:r>
          </w:p>
        </w:tc>
        <w:tc>
          <w:tcPr>
            <w:tcW w:type="dxa" w:w="4703"/>
          </w:tcPr>
          <w:p>
            <w:r>
              <w:t>Free On Board.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BL on board</w:t>
      </w:r>
    </w:p>
    <w:p>
      <w:r>
        <w:rPr>
          <w:rFonts w:ascii="Calibri" w:hAnsi="Calibri"/>
          <w:b w:val="0"/>
          <w:i w:val="0"/>
          <w:sz w:val="21"/>
        </w:rPr>
        <w:t>☐  Certificado de origen</w:t>
      </w:r>
    </w:p>
    <w:p>
      <w:r>
        <w:rPr>
          <w:rFonts w:ascii="Calibri" w:hAnsi="Calibri"/>
          <w:b w:val="0"/>
          <w:i w:val="0"/>
          <w:sz w:val="21"/>
        </w:rPr>
        <w:t>☐  Seguro contratado por comprador</w:t>
      </w:r>
    </w:p>
    <w:p>
      <w:r>
        <w:rPr>
          <w:rFonts w:ascii="Calibri" w:hAnsi="Calibri"/>
          <w:b w:val="0"/>
          <w:i w:val="0"/>
          <w:sz w:val="21"/>
        </w:rPr>
        <w:t>☐  Espacio reservado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