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ADHESIÓN — MODELO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Ley de Protección al Consumidor (Dto. 6-2003)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PROVEEDOR / OPERADOR'.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CONSUMIDOR'.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Modelo de contrato de adhesión que cumple LPC.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 Y DESCRIPCIÓN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Clara, suficiente, completa de bienes/servicios.</w:t>
      </w:r>
    </w:p>
    <w:p>
      <w:pPr>
        <w:jc w:val="left"/>
      </w:pPr>
      <w:r>
        <w:rPr>
          <w:b/>
          <w:color w:val="2E4E7C"/>
          <w:sz w:val="22"/>
        </w:rPr>
        <w:t>SEGUNDA: PRECIO TOTAL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Incluyendo todos los conceptos; IVA incluido.</w:t>
      </w:r>
    </w:p>
    <w:p>
      <w:pPr>
        <w:jc w:val="left"/>
      </w:pPr>
      <w:r>
        <w:rPr>
          <w:b/>
          <w:color w:val="2E4E7C"/>
          <w:sz w:val="22"/>
        </w:rPr>
        <w:t>TERCERA: CONDICIONES DE PAGO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Plazos, intereses, mora, formas de pago.</w:t>
      </w:r>
    </w:p>
    <w:p>
      <w:pPr>
        <w:jc w:val="left"/>
      </w:pPr>
      <w:r>
        <w:rPr>
          <w:b/>
          <w:color w:val="2E4E7C"/>
          <w:sz w:val="22"/>
        </w:rPr>
        <w:t>CUARTA: GARANTÍAS Y SERVICIO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Plazos, alcance, exclusiones.</w:t>
      </w:r>
    </w:p>
    <w:p>
      <w:pPr>
        <w:jc w:val="left"/>
      </w:pPr>
      <w:r>
        <w:rPr>
          <w:b/>
          <w:color w:val="2E4E7C"/>
          <w:sz w:val="22"/>
        </w:rPr>
        <w:t>QUINTA: DESISTIMIENTO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[Si aplica — derecho de retracto]</w:t>
      </w:r>
    </w:p>
    <w:p>
      <w:pPr>
        <w:jc w:val="left"/>
      </w:pPr>
      <w:r>
        <w:rPr>
          <w:b/>
          <w:color w:val="2E4E7C"/>
          <w:sz w:val="22"/>
        </w:rPr>
        <w:t>SEXTA: CLÁUSULAS PROHIBIDAS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contrato declara expresamente que no contiene cláusulas abusivas conforme al Art. 47 LPC.</w:t>
      </w:r>
    </w:p>
    <w:p>
      <w:pPr>
        <w:jc w:val="left"/>
      </w:pPr>
      <w:r>
        <w:rPr>
          <w:b/>
          <w:color w:val="2E4E7C"/>
          <w:sz w:val="22"/>
        </w:rPr>
        <w:t>SÉPTIMA: INFORMACIÓN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Lugar y forma de presentar quejas; horario de atención al cliente.</w:t>
      </w:r>
    </w:p>
    <w:p>
      <w:pPr>
        <w:jc w:val="left"/>
      </w:pPr>
      <w:r>
        <w:rPr>
          <w:b/>
          <w:color w:val="2E4E7C"/>
          <w:sz w:val="22"/>
        </w:rPr>
        <w:t>OCTAVA: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Solo con notificación clara y derecho del consumidor a rescindir.</w:t>
      </w:r>
    </w:p>
    <w:p>
      <w:pPr>
        <w:jc w:val="left"/>
      </w:pPr>
      <w:r>
        <w:rPr>
          <w:b/>
          <w:color w:val="2E4E7C"/>
          <w:sz w:val="22"/>
        </w:rPr>
        <w:t>NOVENA: LEY APLICABLE Y JURISDICCIÓN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Tribunales del consumidor.</w:t>
      </w:r>
    </w:p>
    <w:p>
      <w:pPr>
        <w:jc w:val="left"/>
      </w:pPr>
      <w:r>
        <w:rPr>
          <w:b/>
          <w:color w:val="2E4E7C"/>
          <w:sz w:val="22"/>
        </w:rPr>
        <w:t>DÉCIMA: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PRIMERA: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SEGUNDA: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TERCERA: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CUARTA: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QUINTA: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SEXTA: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CONTRATO PRE-APROBADO POR DIACO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Sello de aprobación.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PROVEEDOR / OPERADOR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CONSUMIDOR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LPC Dto. 6-2003 y reformas.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DIACO supervisa.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Cláusulas abusivas (Art. 47): nulas de pleno derecho.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Derecho a información clara y veraz.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Contrato debe ser legible (mínimo tamaño de letra).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[CLÁUSULA ABUSIVA]</w:t>
            </w:r>
          </w:p>
        </w:tc>
        <w:tc>
          <w:tcPr>
            <w:tcW w:type="dxa" w:w="4703"/>
          </w:tcPr>
          <w:p>
            <w:r>
              <w:t>Estipulación que crea desequilibrio en perjuicio del consumidor.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Revisión legal de cláusulas</w:t>
      </w:r>
    </w:p>
    <w:p>
      <w:r>
        <w:rPr>
          <w:rFonts w:ascii="Calibri" w:hAnsi="Calibri"/>
          <w:b w:val="0"/>
          <w:i w:val="0"/>
          <w:sz w:val="21"/>
        </w:rPr>
        <w:t>☐  Tamaño de letra adecuado</w:t>
      </w:r>
    </w:p>
    <w:p>
      <w:r>
        <w:rPr>
          <w:rFonts w:ascii="Calibri" w:hAnsi="Calibri"/>
          <w:b w:val="0"/>
          <w:i w:val="0"/>
          <w:sz w:val="21"/>
        </w:rPr>
        <w:t>☐  Publicación en sitio web</w:t>
      </w:r>
    </w:p>
    <w:p>
      <w:r>
        <w:rPr>
          <w:rFonts w:ascii="Calibri" w:hAnsi="Calibri"/>
          <w:b w:val="0"/>
          <w:i w:val="0"/>
          <w:sz w:val="21"/>
        </w:rPr>
        <w:t>☐  Procedimiento de quejas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