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A DISTANCIA / E-COMMERCE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LPC + Ley de Comercio Electrónico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PROVEEDOR ONLINE'.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CONSUMIDOR'.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Compraventa de bienes/servicios vía medios electrónicos.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INFORMACIÓN PREVIA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Antes de la transacción: identidad del proveedor, NIT, dirección, descripción del producto, precio total, modalidades de pago, plazo de entrega, gastos, garantías.</w:t>
      </w:r>
    </w:p>
    <w:p>
      <w:pPr>
        <w:jc w:val="left"/>
      </w:pPr>
      <w:r>
        <w:rPr>
          <w:b/>
          <w:color w:val="2E4E7C"/>
          <w:sz w:val="22"/>
        </w:rPr>
        <w:t>SEGUNDA: CONFIRMACIÓN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Confirmación electrónica del pedido.</w:t>
      </w:r>
    </w:p>
    <w:p>
      <w:pPr>
        <w:jc w:val="left"/>
      </w:pPr>
      <w:r>
        <w:rPr>
          <w:b/>
          <w:color w:val="2E4E7C"/>
          <w:sz w:val="22"/>
        </w:rPr>
        <w:t>TERCERA: DERECHO DE RETRACTO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voluntariamente ofrecido]: [#] días desde recepción para devolución.</w:t>
      </w:r>
    </w:p>
    <w:p>
      <w:pPr>
        <w:jc w:val="left"/>
      </w:pPr>
      <w:r>
        <w:rPr>
          <w:b/>
          <w:color w:val="2E4E7C"/>
          <w:sz w:val="22"/>
        </w:rPr>
        <w:t>CUARTA: ENVÍO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 cierto.</w:t>
      </w:r>
    </w:p>
    <w:p>
      <w:pPr>
        <w:jc w:val="left"/>
      </w:pPr>
      <w:r>
        <w:rPr>
          <w:b/>
          <w:color w:val="2E4E7C"/>
          <w:sz w:val="22"/>
        </w:rPr>
        <w:t>QUINTA: DEVOLUCIONES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Política clara.</w:t>
      </w:r>
    </w:p>
    <w:p>
      <w:pPr>
        <w:jc w:val="left"/>
      </w:pPr>
      <w:r>
        <w:rPr>
          <w:b/>
          <w:color w:val="2E4E7C"/>
          <w:sz w:val="22"/>
        </w:rPr>
        <w:t>SEXTA: PRIVACIDAD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Política de datos.</w:t>
      </w:r>
    </w:p>
    <w:p>
      <w:pPr>
        <w:jc w:val="left"/>
      </w:pPr>
      <w:r>
        <w:rPr>
          <w:b/>
          <w:color w:val="2E4E7C"/>
          <w:sz w:val="22"/>
        </w:rPr>
        <w:t>SÉPTIMA: FIRMA ELECTRÓNICA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Validez conforme Ley de Comercio Electrónico (Dto. 47-2008).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MARKETPLACE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Plataforma con múltiples vendedores.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PROVEEDOR ONLINE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CONSUMIDOR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LCE Dto. 47-2008 — validez de contratos electrónicos.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LPC: información clara, no engañosa.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Confianza online: certificación.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Política de privacidad obligatoria.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Cumplimiento PCI-DSS.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[FEL]</w:t>
            </w:r>
          </w:p>
        </w:tc>
        <w:tc>
          <w:tcPr>
            <w:tcW w:type="dxa" w:w="4703"/>
          </w:tcPr>
          <w:p>
            <w:r>
              <w:t>Factura Electrónica en Línea.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FEL</w:t>
      </w:r>
    </w:p>
    <w:p>
      <w:r>
        <w:rPr>
          <w:rFonts w:ascii="Calibri" w:hAnsi="Calibri"/>
          <w:b w:val="0"/>
          <w:i w:val="0"/>
          <w:sz w:val="21"/>
        </w:rPr>
        <w:t>☐  PCI-DSS si procesa pagos</w:t>
      </w:r>
    </w:p>
    <w:p>
      <w:r>
        <w:rPr>
          <w:rFonts w:ascii="Calibri" w:hAnsi="Calibri"/>
          <w:b w:val="0"/>
          <w:i w:val="0"/>
          <w:sz w:val="21"/>
        </w:rPr>
        <w:t>☐  Política de privacidad</w:t>
      </w:r>
    </w:p>
    <w:p>
      <w:r>
        <w:rPr>
          <w:rFonts w:ascii="Calibri" w:hAnsi="Calibri"/>
          <w:b w:val="0"/>
          <w:i w:val="0"/>
          <w:sz w:val="21"/>
        </w:rPr>
        <w:t>☐  Términos visibles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