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TRANSACCIÓN EXTRAJUDICIAL CON CONSUMIDOR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LPC + Código Civil (transacción)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PROVEEDOR'.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CONSUMIDOR'.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Acuerdo privado para resolver reclamación sin acudir a DIACO o tribunal.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ANTECEDENTES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[DESCRIPCIÓN del reclamo]</w:t>
      </w:r>
    </w:p>
    <w:p>
      <w:pPr>
        <w:jc w:val="left"/>
      </w:pPr>
      <w:r>
        <w:rPr>
          <w:b/>
          <w:color w:val="2E4E7C"/>
          <w:sz w:val="22"/>
        </w:rPr>
        <w:t>SEGUNDA: ACUERDO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Proveedor entrega [SOLUCIÓN].</w:t>
      </w:r>
    </w:p>
    <w:p>
      <w:pPr>
        <w:jc w:val="left"/>
      </w:pPr>
      <w:r>
        <w:rPr>
          <w:b/>
          <w:color w:val="2E4E7C"/>
          <w:sz w:val="22"/>
        </w:rPr>
        <w:t>TERCERA: RENUNCIA DEL CONSUMIDOR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Acepta la solución y renuncia a acciones por este hecho específico (no a derechos irrenunciables).</w:t>
      </w:r>
    </w:p>
    <w:p>
      <w:pPr>
        <w:jc w:val="left"/>
      </w:pPr>
      <w:r>
        <w:rPr>
          <w:b/>
          <w:color w:val="2E4E7C"/>
          <w:sz w:val="22"/>
        </w:rPr>
        <w:t>CUARTA: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[Si aplica]</w:t>
      </w:r>
    </w:p>
    <w:p>
      <w:pPr>
        <w:jc w:val="left"/>
      </w:pPr>
      <w:r>
        <w:rPr>
          <w:b/>
          <w:color w:val="2E4E7C"/>
          <w:sz w:val="22"/>
        </w:rPr>
        <w:t>QUINTA: LEGALIZACIÓN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Firmas legalizadas notarialmente.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SETTLEMENT CON RESERVAS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Sin admisión de responsabilidad.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PROVEEDOR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CONSUMIDOR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Transacción extrajudicial válida (Art. 2151 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No puede afectar derechos irrenunciables del consumidor.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legalización notarial.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Constituye título ejecutivo.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[TRANSACCIÓN]</w:t>
            </w:r>
          </w:p>
        </w:tc>
        <w:tc>
          <w:tcPr>
            <w:tcW w:type="dxa" w:w="4703"/>
          </w:tcPr>
          <w:p>
            <w:r>
              <w:t>Concesiones mutuas para evitar litigio.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Documentos de respaldo</w:t>
      </w:r>
    </w:p>
    <w:p>
      <w:r>
        <w:rPr>
          <w:rFonts w:ascii="Calibri" w:hAnsi="Calibri"/>
          <w:b w:val="0"/>
          <w:i w:val="0"/>
          <w:sz w:val="21"/>
        </w:rPr>
        <w:t>☐  Cumplimiento documentado</w:t>
      </w:r>
    </w:p>
    <w:p>
      <w:r>
        <w:rPr>
          <w:rFonts w:ascii="Calibri" w:hAnsi="Calibri"/>
          <w:b w:val="0"/>
          <w:i w:val="0"/>
          <w:sz w:val="21"/>
        </w:rPr>
        <w:t>☐  Legalización notarial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