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CRÉDITO COOPERATIVO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LGC + reglamentos cooperativa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COOPERATIVA DE AHORRO Y CRÉDITO'.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ASOCIADO'.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Préstamo otorgado por cooperativa a sus asociados.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Y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para [vivienda / agropecuario / consumo / educativo / emprendimiento].</w:t>
      </w:r>
    </w:p>
    <w:p>
      <w:pPr>
        <w:jc w:val="left"/>
      </w:pPr>
      <w:r>
        <w:rPr>
          <w:b/>
          <w:color w:val="2E4E7C"/>
          <w:sz w:val="22"/>
        </w:rPr>
        <w:t>SEGUNDA: PLAZO Y TASA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meses al [#]% anual (tasas cooperativas usualmente menores que bancos).</w:t>
      </w:r>
    </w:p>
    <w:p>
      <w:pPr>
        <w:jc w:val="left"/>
      </w:pPr>
      <w:r>
        <w:rPr>
          <w:b/>
          <w:color w:val="2E4E7C"/>
          <w:sz w:val="22"/>
        </w:rPr>
        <w:t>TERCERA: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Fiduciaria (otros asociados), prendaria, hipotecaria, o depósito retenido.</w:t>
      </w:r>
    </w:p>
    <w:p>
      <w:pPr>
        <w:jc w:val="left"/>
      </w:pPr>
      <w:r>
        <w:rPr>
          <w:b/>
          <w:color w:val="2E4E7C"/>
          <w:sz w:val="22"/>
        </w:rPr>
        <w:t>CUARTA: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Cuotas mensuales; mora con interés adicional.</w:t>
      </w:r>
    </w:p>
    <w:p>
      <w:pPr>
        <w:jc w:val="left"/>
      </w:pPr>
      <w:r>
        <w:rPr>
          <w:b/>
          <w:color w:val="2E4E7C"/>
          <w:sz w:val="22"/>
        </w:rPr>
        <w:t>QUINTA: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incumplimiento, expulsión de la cooperativa, etc.</w:t>
      </w:r>
    </w:p>
    <w:p>
      <w:pPr>
        <w:jc w:val="left"/>
      </w:pPr>
      <w:r>
        <w:rPr>
          <w:b/>
          <w:color w:val="2E4E7C"/>
          <w:sz w:val="22"/>
        </w:rPr>
        <w:t>SEXTA: EDUCACIÓN COOPERATIVA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Asociado se compromete a participar en capacitaciones.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FIANZA SOLIDARIA ASOCIADOS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Esquema solidario grupal.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COOPERATIVA DE AHORRO Y CRÉDITO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ASOCIADO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Coops de Ahorro y Crédito: supervisión SIB (Reglamento de COOPACs).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Tasas competitivas.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Acceso a crédito para sectores excluidos.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solidario.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FENACOAC: Federación Nacional de Cooperativas de Ahorro y Crédito.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[COOPAC]</w:t>
            </w:r>
          </w:p>
        </w:tc>
        <w:tc>
          <w:tcPr>
            <w:tcW w:type="dxa" w:w="4703"/>
          </w:tcPr>
          <w:p>
            <w:r>
              <w:t>Cooperativa de Ahorro y Crédito.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Asociación previa</w:t>
      </w:r>
    </w:p>
    <w:p>
      <w:r>
        <w:rPr>
          <w:rFonts w:ascii="Calibri" w:hAnsi="Calibri"/>
          <w:b w:val="0"/>
          <w:i w:val="0"/>
          <w:sz w:val="21"/>
        </w:rPr>
        <w:t>☐  Capacidad de pago</w:t>
      </w:r>
    </w:p>
    <w:p>
      <w:r>
        <w:rPr>
          <w:rFonts w:ascii="Calibri" w:hAnsi="Calibri"/>
          <w:b w:val="0"/>
          <w:i w:val="0"/>
          <w:sz w:val="21"/>
        </w:rPr>
        <w:t>☐  Garantías</w:t>
      </w:r>
    </w:p>
    <w:p>
      <w:r>
        <w:rPr>
          <w:rFonts w:ascii="Calibri" w:hAnsi="Calibri"/>
          <w:b w:val="0"/>
          <w:i w:val="0"/>
          <w:sz w:val="21"/>
        </w:rPr>
        <w:t>☐  Análisis comité de crédito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