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1F3A5F"/>
          <w:sz w:val="32"/>
        </w:rPr>
        <w:t>CONVENIO DE GUARDA, CUSTODIA Y RÉGIMEN DE VISITAS</w:t>
      </w:r>
    </w:p>
    <w:p>
      <w:pPr>
        <w:jc w:val="center"/>
      </w:pPr>
      <w:r>
        <w:rPr>
          <w:rFonts w:ascii="Calibri" w:hAnsi="Calibri"/>
          <w:b w:val="0"/>
          <w:i/>
          <w:sz w:val="20"/>
        </w:rPr>
        <w:t>Conforme al Código Civil (Arts. 252–277) y Ley de Tribunales de Familia</w:t>
      </w:r>
    </w:p>
    <w:p/>
    <w:p>
      <w:pPr>
        <w:jc w:val="left"/>
      </w:pPr>
      <w:r>
        <w:rPr>
          <w:b/>
          <w:color w:val="1F3A5F"/>
          <w:sz w:val="26"/>
        </w:rPr>
        <w:t>COMPARECIENTES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POR UNA PARTE, [NOMBRE COMPLETO], de [EDAD] años, [ESTADO CIVIL], [NACIONALIDAD], [PROFESIÓN U OFICIO], con domicilio en [DIRECCIÓN], identificado con Documento Personal de Identificación (DPI) número [DPI] extendido por el Registro Nacional de las Personas (RENAP), NIT [NIT], a quien en adelante se denominará 'EL PADRE'.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Y POR LA OTRA PARTE, [NOMBRE COMPLETO], de [EDAD] años, [ESTADO CIVIL], [NACIONALIDAD], [PROFESIÓN U OFICIO], con domicilio en [DIRECCIÓN], identificado con DPI número [DPI], NIT [NIT], a quien en adelante se denominará 'LA MADRE'.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Ambas partes manifiestan tener la capacidad legal suficiente para celebrar el presente contrato y convienen en las siguientes cláusulas.</w:t>
      </w:r>
    </w:p>
    <w:p/>
    <w:p>
      <w:pPr>
        <w:jc w:val="left"/>
      </w:pPr>
      <w:r>
        <w:rPr>
          <w:b/>
          <w:color w:val="1F3A5F"/>
          <w:sz w:val="26"/>
        </w:rPr>
        <w:t>CONSIDERANDOS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I. Que los comparecientes son padres del menor [NOMBRE Y EDAD].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II. Que [están separados / divorciados / no conviven] y desean regular la convivencia con el menor.</w:t>
      </w:r>
    </w:p>
    <w:p/>
    <w:p>
      <w:pPr>
        <w:jc w:val="left"/>
      </w:pPr>
      <w:r>
        <w:rPr>
          <w:b/>
          <w:color w:val="1F3A5F"/>
          <w:sz w:val="26"/>
        </w:rPr>
        <w:t>CLÁUSULAS</w:t>
      </w:r>
    </w:p>
    <w:p>
      <w:pPr>
        <w:jc w:val="left"/>
      </w:pPr>
      <w:r>
        <w:rPr>
          <w:b/>
          <w:color w:val="2E4E7C"/>
          <w:sz w:val="22"/>
        </w:rPr>
        <w:t>PRIMERA: PATRIA POTESTAD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Ambos padres ejercen conjuntamente la patria potestad sobre [hijo/a]. Las decisiones de importancia (salud mayor, educación, cambio de residencia, religión) se tomarán de común acuerdo.</w:t>
      </w:r>
    </w:p>
    <w:p>
      <w:pPr>
        <w:jc w:val="left"/>
      </w:pPr>
      <w:r>
        <w:rPr>
          <w:b/>
          <w:color w:val="2E4E7C"/>
          <w:sz w:val="22"/>
        </w:rPr>
        <w:t>SEGUNDA: GUARDA Y CUSTODIA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 guarda y custodia diaria queda a cargo de [PADRE/MADRE], con quien el menor tendrá su domicilio principal en [DIRECCIÓN].</w:t>
      </w:r>
    </w:p>
    <w:p>
      <w:pPr>
        <w:jc w:val="left"/>
      </w:pPr>
      <w:r>
        <w:rPr>
          <w:b/>
          <w:color w:val="2E4E7C"/>
          <w:sz w:val="22"/>
        </w:rPr>
        <w:t>TERCERA: RÉGIMEN DE VISITAS Y CONVIVENCIA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[Padre/Madre no custodio] tendrá comunicación con el menor: (a) fines de semana alternos, desde el viernes [HORA] hasta el domingo [HORA]; (b) un día entre semana ([DÍA], de [HORA] a [HORA]); (c) mitad de vacaciones escolares (navidad/fin de año, semana santa, vacaciones de medio año); (d) cumpleaños del padre/madre no custodio; (e) día del padre/madre con la respectiva figura; (f) comunicación telefónica y videollamada libre con frecuencia razonable.</w:t>
      </w:r>
    </w:p>
    <w:p>
      <w:pPr>
        <w:jc w:val="left"/>
      </w:pPr>
      <w:r>
        <w:rPr>
          <w:b/>
          <w:color w:val="2E4E7C"/>
          <w:sz w:val="22"/>
        </w:rPr>
        <w:t>CUARTA: RECOGIDA Y ENTREGA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menor será recogido y entregado en el domicilio del custodio. Cualquier retraso superior a [#] minutos deberá comunicarse oportunamente.</w:t>
      </w:r>
    </w:p>
    <w:p>
      <w:pPr>
        <w:jc w:val="left"/>
      </w:pPr>
      <w:r>
        <w:rPr>
          <w:b/>
          <w:color w:val="2E4E7C"/>
          <w:sz w:val="22"/>
        </w:rPr>
        <w:t>QUINTA: VIAJES Y SALIDAS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Los viajes dentro del país no requieren autorización previa, pero deben comunicarse al otro padre. Los viajes fuera del país requieren consentimiento expreso del otro padre.</w:t>
      </w:r>
    </w:p>
    <w:p>
      <w:pPr>
        <w:jc w:val="left"/>
      </w:pPr>
      <w:r>
        <w:rPr>
          <w:b/>
          <w:color w:val="2E4E7C"/>
          <w:sz w:val="22"/>
        </w:rPr>
        <w:t>SEXTA: CAMBIOS DE RESIDENCIA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cambio de residencia del custodio dentro del territorio nacional debe comunicarse con al menos [#] días de anticipación. El cambio a otro país requiere consentimiento expreso o autorización judicial.</w:t>
      </w:r>
    </w:p>
    <w:p>
      <w:pPr>
        <w:jc w:val="left"/>
      </w:pPr>
      <w:r>
        <w:rPr>
          <w:b/>
          <w:color w:val="2E4E7C"/>
          <w:sz w:val="22"/>
        </w:rPr>
        <w:t>SÉPTIMA: EDUCACIÓN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decisiones sobre institución educativa, cambios de colegio, actividades extracurriculares y similar se tomarán de común acuerdo.</w:t>
      </w:r>
    </w:p>
    <w:p>
      <w:pPr>
        <w:jc w:val="left"/>
      </w:pPr>
      <w:r>
        <w:rPr>
          <w:b/>
          <w:color w:val="2E4E7C"/>
          <w:sz w:val="22"/>
        </w:rPr>
        <w:t>OCTAVA: SALUD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Ambos padres tendrán acceso a la información médica del menor. Decisiones médicas importantes (cirugías, tratamientos prolongados) requerirán acuerdo salvo emergencia.</w:t>
      </w:r>
    </w:p>
    <w:p>
      <w:pPr>
        <w:jc w:val="left"/>
      </w:pPr>
      <w:r>
        <w:rPr>
          <w:b/>
          <w:color w:val="2E4E7C"/>
          <w:sz w:val="22"/>
        </w:rPr>
        <w:t>NOVENA: FAMILIA EXTENDIDA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Se promoverá la convivencia con abuelos, tíos y demás familiares de ambas líneas.</w:t>
      </w:r>
    </w:p>
    <w:p>
      <w:pPr>
        <w:jc w:val="left"/>
      </w:pPr>
      <w:r>
        <w:rPr>
          <w:b/>
          <w:color w:val="2E4E7C"/>
          <w:sz w:val="22"/>
        </w:rPr>
        <w:t>DÉCIMA: RESOLUCIÓN DE CONFLICTOS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Ante desacuerdos, las partes acudirán primeramente a mediación familiar; en su defecto, al juzgado de familia.</w:t>
      </w:r>
    </w:p>
    <w:p>
      <w:pPr>
        <w:jc w:val="left"/>
      </w:pPr>
      <w:r>
        <w:rPr>
          <w:b/>
          <w:color w:val="2E4E7C"/>
          <w:sz w:val="22"/>
        </w:rPr>
        <w:t>DÉCIMA PRIMERA: CONFIDENCIALIDAD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 obligan a mantener estricta confidencialidad sobre toda información relacionada con la otra parte, sus operaciones, clientes, precios y términos económicos del presente contrato, durante su vigencia y por [DOS / TRES / CINCO] años posteriores a su terminación. Esta obligación no aplica a información de dominio público o requerida por autoridad competente.</w:t>
      </w:r>
    </w:p>
    <w:p>
      <w:pPr>
        <w:jc w:val="left"/>
      </w:pPr>
      <w:r>
        <w:rPr>
          <w:b/>
          <w:color w:val="2E4E7C"/>
          <w:sz w:val="22"/>
        </w:rPr>
        <w:t>DÉCIMA SEGUNDA: CESIÓN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Ninguna de las partes podrá ceder, transferir o de cualquier modo enajenar los derechos y obligaciones del presente contrato sin el consentimiento previo y por escrito de la otra.</w:t>
      </w:r>
    </w:p>
    <w:p>
      <w:pPr>
        <w:jc w:val="left"/>
      </w:pPr>
      <w:r>
        <w:rPr>
          <w:b/>
          <w:color w:val="2E4E7C"/>
          <w:sz w:val="22"/>
        </w:rPr>
        <w:t>DÉCIMA TERCERA: MODIFICACIONES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Toda modificación al presente contrato deberá constar por escrito y ser firmada por ambas partes para su validez. Ninguna estipulación verbal vinculará a las partes.</w:t>
      </w:r>
    </w:p>
    <w:p>
      <w:pPr>
        <w:jc w:val="left"/>
      </w:pPr>
      <w:r>
        <w:rPr>
          <w:b/>
          <w:color w:val="2E4E7C"/>
          <w:sz w:val="22"/>
        </w:rPr>
        <w:t>DÉCIMA CUARTA: NOTIFICACIONES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señalan como lugares para recibir notificaciones los consignados en el preámbulo de este contrato. Cualquier cambio deberá comunicarse por escrito con al menos diez (10) días de anticipación; en su defecto, las notificaciones se tendrán por bien hechas en el último lugar señalado.</w:t>
      </w:r>
    </w:p>
    <w:p>
      <w:pPr>
        <w:jc w:val="left"/>
      </w:pPr>
      <w:r>
        <w:rPr>
          <w:b/>
          <w:color w:val="2E4E7C"/>
          <w:sz w:val="22"/>
        </w:rPr>
        <w:t>DÉCIMA QUINTA: RESOLUCIÓN DE CONTROVERSIAS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controversia, diferencia o reclamación derivada del presente contrato o relacionada con su interpretación, ejecución, terminación o cumplimiento, será resuelta definitivamente mediante arbitraje de derecho administrado por el Centro de Arbitraje y Conciliación de la Cámara de Comercio de Guatemala (CRECIG), conforme a su reglamento vigente. El tribunal arbitral estará integrado por [UNO/TRES] árbitros, la sede será [CIUDAD DE GUATEMALA] y el idioma del arbitraje será el español. El laudo será definitivo y vinculante para las partes.</w:t>
      </w:r>
    </w:p>
    <w:p>
      <w:pPr>
        <w:jc w:val="left"/>
      </w:pPr>
      <w:r>
        <w:rPr>
          <w:b/>
          <w:color w:val="2E4E7C"/>
          <w:sz w:val="22"/>
        </w:rPr>
        <w:t>DÉCIMA SEXTA: LEGISLACIÓN APLICABLE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El presente contrato se rige por las leyes de la República de Guatemala y se interpretará conforme a las mismas.</w:t>
      </w:r>
    </w:p>
    <w:p>
      <w:pPr>
        <w:jc w:val="left"/>
      </w:pPr>
      <w:r>
        <w:rPr>
          <w:b/>
          <w:color w:val="2E4E7C"/>
          <w:sz w:val="22"/>
        </w:rPr>
        <w:t>DÉCIMA SÉPTIMA: ACEPTACIÓN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manifiestan que han leído íntegramente el presente contrato, comprenden su contenido, alcances y efectos legales, y lo aceptan en todas sus partes obligándose a su fiel y oportuno cumplimiento.</w:t>
      </w:r>
    </w:p>
    <w:p/>
    <w:p>
      <w:pPr>
        <w:jc w:val="left"/>
      </w:pPr>
      <w:r>
        <w:rPr>
          <w:b/>
          <w:color w:val="1F3A5F"/>
          <w:sz w:val="26"/>
        </w:rPr>
        <w:t>CLÁUSULAS OPCIONALES (incluir según el caso)</w:t>
      </w:r>
    </w:p>
    <w:p>
      <w:pPr>
        <w:jc w:val="left"/>
      </w:pPr>
      <w:r>
        <w:rPr>
          <w:b/>
          <w:color w:val="2E4E7C"/>
          <w:sz w:val="22"/>
        </w:rPr>
        <w:t>[OPCIONAL] CUSTODIA COMPARTIDA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Las partes acuerdan custodia compartida en modalidad [50/50 semanal alterno / otra modalidad acordada].</w:t>
      </w:r>
    </w:p>
    <w:p>
      <w:pPr>
        <w:jc w:val="left"/>
      </w:pPr>
      <w:r>
        <w:rPr>
          <w:b/>
          <w:color w:val="2E4E7C"/>
          <w:sz w:val="22"/>
        </w:rPr>
        <w:t>[OPCIONAL] MEDIACIÓN OBLIGATORIA</w:t>
      </w:r>
    </w:p>
    <w:p>
      <w:pPr>
        <w:jc w:val="both"/>
      </w:pPr>
      <w:r>
        <w:rPr>
          <w:rFonts w:ascii="Calibri" w:hAnsi="Calibri"/>
          <w:b w:val="0"/>
          <w:i w:val="0"/>
          <w:sz w:val="22"/>
        </w:rPr>
        <w:t>Cualquier disputa sobre el menor se someterá obligatoriamente a sesión de mediación antes de acudir al juez.</w:t>
      </w:r>
    </w:p>
    <w:p/>
    <w:p>
      <w:pPr>
        <w:jc w:val="both"/>
      </w:pPr>
      <w:r>
        <w:rPr>
          <w:rFonts w:ascii="Calibri" w:hAnsi="Calibri"/>
          <w:b w:val="0"/>
          <w:i w:val="0"/>
          <w:sz w:val="22"/>
        </w:rPr>
        <w:t>En fe de lo anterior, las partes leen el presente contrato, lo encuentran conforme y lo aceptan, ratifican y firman en [LUGAR], el [DÍA EN LETRAS] de [MES] del año [AÑO EN LETRAS].</w:t>
      </w:r>
    </w:p>
    <w:p/>
    <w:p>
      <w:pPr>
        <w:jc w:val="left"/>
      </w:pPr>
      <w:r>
        <w:rPr>
          <w:b/>
          <w:color w:val="1F3A5F"/>
          <w:sz w:val="26"/>
        </w:rPr>
        <w:t>FIRMAS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[NOMBRE COMPLETO]</w:t>
        <w:br/>
        <w:t>EL PADRE</w:t>
        <w:br/>
        <w:t>DPI: [NÚMERO]</w:t>
      </w:r>
    </w:p>
    <w:p>
      <w:r>
        <w:rPr>
          <w:rFonts w:ascii="Calibri" w:hAnsi="Calibri"/>
          <w:b w:val="0"/>
          <w:i w:val="0"/>
          <w:sz w:val="22"/>
        </w:rPr>
        <w:t>_________________________________</w:t>
        <w:br/>
        <w:t>[NOMBRE COMPLETO]</w:t>
        <w:br/>
        <w:t>LA MADRE</w:t>
        <w:br/>
        <w:t>DPI: [NÚMERO]</w:t>
      </w:r>
    </w:p>
    <w:p>
      <w:r>
        <w:br w:type="page"/>
      </w:r>
    </w:p>
    <w:p>
      <w:pPr>
        <w:jc w:val="left"/>
      </w:pPr>
      <w:r>
        <w:rPr>
          <w:b/>
          <w:color w:val="1F3A5F"/>
          <w:sz w:val="26"/>
        </w:rPr>
        <w:t>NOTAS LEGALES (Guatemala)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Base legal: Arts. 252–277 CC; Ley de Tribunales de Familia; Convención sobre los Derechos del Niño.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PRIORIDAD: el interés superior del niño.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La patria potestad es de ejercicio conjunto salvo decisión judicial.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Los convenios sobre menores requieren homologación judicial para ser plenamente ejecutables.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Pueden modificarse en cualquier momento si cambia el interés del menor.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El menor de 14 años podrá ser escuchado por el juez si su opinión es relevante.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Incumplimiento del régimen de visitas: puede dar lugar a multas o pérdida de custodia.</w:t>
      </w:r>
    </w:p>
    <w:p>
      <w:pPr>
        <w:jc w:val="both"/>
      </w:pPr>
      <w:r>
        <w:rPr>
          <w:rFonts w:ascii="Calibri" w:hAnsi="Calibri"/>
          <w:b w:val="0"/>
          <w:i w:val="0"/>
          <w:sz w:val="21"/>
        </w:rPr>
        <w:t>• Aplicabilidad en casos de violencia: las medidas pueden restringirse para proteger al menor.</w:t>
      </w:r>
    </w:p>
    <w:p/>
    <w:p>
      <w:pPr>
        <w:jc w:val="left"/>
      </w:pPr>
      <w:r>
        <w:rPr>
          <w:b/>
          <w:color w:val="1F3A5F"/>
          <w:sz w:val="26"/>
        </w:rPr>
        <w:t>GLOSARIO DE CAMPOS A RELLENAR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703"/>
        <w:gridCol w:w="4703"/>
      </w:tblGrid>
      <w:tr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CAMPO</w:t>
            </w:r>
          </w:p>
        </w:tc>
        <w:tc>
          <w:tcPr>
            <w:tcW w:type="dxa" w:w="4703"/>
            <w:shd w:val="clear" w:color="auto" w:fill="D5E8F0"/>
          </w:tcPr>
          <w:p>
            <w:r>
              <w:rPr>
                <w:b/>
              </w:rPr>
              <w:t>DESCRIPCIÓN</w:t>
            </w:r>
          </w:p>
        </w:tc>
      </w:tr>
      <w:tr>
        <w:tc>
          <w:tcPr>
            <w:tcW w:type="dxa" w:w="4703"/>
          </w:tcPr>
          <w:p>
            <w:r>
              <w:t>[GUARDA]</w:t>
            </w:r>
          </w:p>
        </w:tc>
        <w:tc>
          <w:tcPr>
            <w:tcW w:type="dxa" w:w="4703"/>
          </w:tcPr>
          <w:p>
            <w:r>
              <w:t>Cuidado diario y convivencia del menor.</w:t>
            </w:r>
          </w:p>
        </w:tc>
      </w:tr>
      <w:tr>
        <w:tc>
          <w:tcPr>
            <w:tcW w:type="dxa" w:w="4703"/>
          </w:tcPr>
          <w:p>
            <w:r>
              <w:t>[CUSTODIA]</w:t>
            </w:r>
          </w:p>
        </w:tc>
        <w:tc>
          <w:tcPr>
            <w:tcW w:type="dxa" w:w="4703"/>
          </w:tcPr>
          <w:p>
            <w:r>
              <w:t>Domicilio principal y supervisión cotidiana.</w:t>
            </w:r>
          </w:p>
        </w:tc>
      </w:tr>
      <w:tr>
        <w:tc>
          <w:tcPr>
            <w:tcW w:type="dxa" w:w="4703"/>
          </w:tcPr>
          <w:p>
            <w:r>
              <w:t>[INTERÉS SUPERIOR]</w:t>
            </w:r>
          </w:p>
        </w:tc>
        <w:tc>
          <w:tcPr>
            <w:tcW w:type="dxa" w:w="4703"/>
          </w:tcPr>
          <w:p>
            <w:r>
              <w:t>Principio rector en decisiones sobre menores.</w:t>
            </w:r>
          </w:p>
        </w:tc>
      </w:tr>
    </w:tbl>
    <w:p/>
    <w:p>
      <w:pPr>
        <w:jc w:val="left"/>
      </w:pPr>
      <w:r>
        <w:rPr>
          <w:b/>
          <w:color w:val="1F3A5F"/>
          <w:sz w:val="26"/>
        </w:rPr>
        <w:t>CHECKLIST DE REQUISITOS Y DOCUMENTOS</w:t>
      </w:r>
    </w:p>
    <w:p>
      <w:r>
        <w:rPr>
          <w:rFonts w:ascii="Calibri" w:hAnsi="Calibri"/>
          <w:b w:val="0"/>
          <w:i w:val="0"/>
          <w:sz w:val="21"/>
        </w:rPr>
        <w:t>☐  Acta de nacimiento del menor</w:t>
      </w:r>
    </w:p>
    <w:p>
      <w:r>
        <w:rPr>
          <w:rFonts w:ascii="Calibri" w:hAnsi="Calibri"/>
          <w:b w:val="0"/>
          <w:i w:val="0"/>
          <w:sz w:val="21"/>
        </w:rPr>
        <w:t>☐  DPI de ambos padres</w:t>
      </w:r>
    </w:p>
    <w:p>
      <w:r>
        <w:rPr>
          <w:rFonts w:ascii="Calibri" w:hAnsi="Calibri"/>
          <w:b w:val="0"/>
          <w:i w:val="0"/>
          <w:sz w:val="21"/>
        </w:rPr>
        <w:t>☐  Acuerdos de divorcio o separación (si aplica)</w:t>
      </w:r>
    </w:p>
    <w:p>
      <w:r>
        <w:rPr>
          <w:rFonts w:ascii="Calibri" w:hAnsi="Calibri"/>
          <w:b w:val="0"/>
          <w:i w:val="0"/>
          <w:sz w:val="21"/>
        </w:rPr>
        <w:t>☐  Documentos académicos del menor</w:t>
      </w:r>
    </w:p>
    <w:p>
      <w:r>
        <w:rPr>
          <w:rFonts w:ascii="Calibri" w:hAnsi="Calibri"/>
          <w:b w:val="0"/>
          <w:i w:val="0"/>
          <w:sz w:val="21"/>
        </w:rPr>
        <w:t>☐  Información médica relevante</w:t>
      </w:r>
    </w:p>
    <w:p>
      <w:r>
        <w:rPr>
          <w:rFonts w:ascii="Calibri" w:hAnsi="Calibri"/>
          <w:b w:val="0"/>
          <w:i w:val="0"/>
          <w:sz w:val="21"/>
        </w:rPr>
        <w:t>☐  Plan de parentalidad detallado</w:t>
      </w:r>
    </w:p>
    <w:p>
      <w:r>
        <w:rPr>
          <w:rFonts w:ascii="Calibri" w:hAnsi="Calibri"/>
          <w:b w:val="0"/>
          <w:i w:val="0"/>
          <w:sz w:val="21"/>
        </w:rPr>
        <w:t>☐  Homologación judicial (recomendable)</w:t>
      </w:r>
    </w:p>
    <w:p/>
    <w:p>
      <w:pPr>
        <w:jc w:val="center"/>
      </w:pPr>
      <w:r>
        <w:rPr>
          <w:i/>
          <w:color w:val="808080"/>
          <w:sz w:val="18"/>
        </w:rPr>
        <w:t>— Plantilla generada para uso profesional. Adaptar a cada caso específico y validar con asesor legal. —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/>
    </w:pPr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