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ADMINISTRACIÓN INMOBILIARIA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Servicios profesionales — autonomía contractual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PROPIETARIO y ADMINISTRADORA INMOBILIARIA.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Encargo profesional para administrar uno o varios inmuebles.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INMUEBLES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Lista de inmuebles bajo administración: [LISTA].</w:t>
      </w:r>
    </w:p>
    <w:p>
      <w:pPr>
        <w:jc w:val="left"/>
      </w:pPr>
      <w:r>
        <w:rPr>
          <w:b/>
          <w:color w:val="2E4E7C"/>
          <w:sz w:val="22"/>
        </w:rPr>
        <w:t>SEGUNDA: SERVICIOS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Búsqueda y selección de inquilinos; (b) negociación y firma de contratos; (c) cobro de rentas; (d) supervisión de mantenimiento; (e) gestión de pagos (IUSI, servicios, cuotas); (f) reportes mensuales; (g) representación en asambleas; (h) gestión de desocupaciones.</w:t>
      </w:r>
    </w:p>
    <w:p>
      <w:pPr>
        <w:jc w:val="left"/>
      </w:pPr>
      <w:r>
        <w:rPr>
          <w:b/>
          <w:color w:val="2E4E7C"/>
          <w:sz w:val="22"/>
        </w:rPr>
        <w:t>TERCERA: HONORARIOS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Comisión del [#]% sobre rentas cobradas; comisión [#]% por colocación de nuevo inquilino. Pagos contra factura mensual.</w:t>
      </w:r>
    </w:p>
    <w:p>
      <w:pPr>
        <w:jc w:val="left"/>
      </w:pPr>
      <w:r>
        <w:rPr>
          <w:b/>
          <w:color w:val="2E4E7C"/>
          <w:sz w:val="22"/>
        </w:rPr>
        <w:t>CUARTA: AUTORIZACIONES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PROPIETARIO faculta a ADMINISTRADORA para: cobrar; recibir; pagar; representar; firmar contratos hasta Q[LÍMITE]; iniciar cobros judiciales.</w:t>
      </w:r>
    </w:p>
    <w:p>
      <w:pPr>
        <w:jc w:val="left"/>
      </w:pPr>
      <w:r>
        <w:rPr>
          <w:b/>
          <w:color w:val="2E4E7C"/>
          <w:sz w:val="22"/>
        </w:rPr>
        <w:t>QUINTA: RENDICIÓN DE CUENTAS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Mensual. Estados financieros, comprobantes, depósitos.</w:t>
      </w:r>
    </w:p>
    <w:p>
      <w:pPr>
        <w:jc w:val="left"/>
      </w:pPr>
      <w:r>
        <w:rPr>
          <w:b/>
          <w:color w:val="2E4E7C"/>
          <w:sz w:val="22"/>
        </w:rPr>
        <w:t>SEXTA: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ADMINISTRADORA responde por dolo o negligencia profesional. No responde por morosidad de inquilinos solventes.</w:t>
      </w:r>
    </w:p>
    <w:p>
      <w:pPr>
        <w:jc w:val="left"/>
      </w:pPr>
      <w:r>
        <w:rPr>
          <w:b/>
          <w:color w:val="2E4E7C"/>
          <w:sz w:val="22"/>
        </w:rPr>
        <w:t>SÉPTIMA: PLAZO Y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Vigencia [#] años. Terminación con preaviso de [#] días.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ADMINISTRADORA es exclusiva para los inmuebles listados.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PROPIETARIO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ADMINISTRADORA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Naturaleza: mandato + servicios profesionales.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poder específico ante notario para mayor agilidad.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Cuenta bancaria del propietario o cuenta intermedia identificable.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ISR e IVA sobre comisiones.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Seguro de responsabilidad profesional recomendable.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[ADMINISTRACIÓN]</w:t>
            </w:r>
          </w:p>
        </w:tc>
        <w:tc>
          <w:tcPr>
            <w:tcW w:type="dxa" w:w="4703"/>
          </w:tcPr>
          <w:p>
            <w:r>
              <w:t>Gestión profesional de propiedades de terceros.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Inventario de inmuebles</w:t>
      </w:r>
    </w:p>
    <w:p>
      <w:r>
        <w:rPr>
          <w:rFonts w:ascii="Calibri" w:hAnsi="Calibri"/>
          <w:b w:val="0"/>
          <w:i w:val="0"/>
          <w:sz w:val="21"/>
        </w:rPr>
        <w:t>☐  Documentación registral</w:t>
      </w:r>
    </w:p>
    <w:p>
      <w:r>
        <w:rPr>
          <w:rFonts w:ascii="Calibri" w:hAnsi="Calibri"/>
          <w:b w:val="0"/>
          <w:i w:val="0"/>
          <w:sz w:val="21"/>
        </w:rPr>
        <w:t>☐  Poder notarial</w:t>
      </w:r>
    </w:p>
    <w:p>
      <w:r>
        <w:rPr>
          <w:rFonts w:ascii="Calibri" w:hAnsi="Calibri"/>
          <w:b w:val="0"/>
          <w:i w:val="0"/>
          <w:sz w:val="21"/>
        </w:rPr>
        <w:t>☐  Cuenta operativa</w:t>
      </w:r>
    </w:p>
    <w:p>
      <w:r>
        <w:rPr>
          <w:rFonts w:ascii="Calibri" w:hAnsi="Calibri"/>
          <w:b w:val="0"/>
          <w:i w:val="0"/>
          <w:sz w:val="21"/>
        </w:rPr>
        <w:t>☐  Procedimientos internos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