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ARRENDAMIENTO HABITACIONAL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1880-1940)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ARRENDADOR (propietario o representante) y ARRENDATARIO (inquilino) con capacidad legal.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Arrendamiento de inmueble para uso exclusivo de vivienda.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INMUEBLE Y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Inmueble en [DIRECCIÓN], finca [#]. Destino EXCLUSIVO de habitación familiar. Prohibido cualquier otro uso.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desde [FECHA INICIO] hasta [FECHA FIN].</w:t>
      </w:r>
    </w:p>
    <w:p>
      <w:pPr>
        <w:jc w:val="left"/>
      </w:pPr>
      <w:r>
        <w:rPr>
          <w:b/>
          <w:color w:val="2E4E7C"/>
          <w:sz w:val="22"/>
        </w:rPr>
        <w:t>TERCERA: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mensual, pagaderos los primeros [#] días de cada mes, mediante transferencia a cuenta [DATOS] o como acordado.</w:t>
      </w:r>
    </w:p>
    <w:p>
      <w:pPr>
        <w:jc w:val="left"/>
      </w:pPr>
      <w:r>
        <w:rPr>
          <w:b/>
          <w:color w:val="2E4E7C"/>
          <w:sz w:val="22"/>
        </w:rPr>
        <w:t>CUARTA: DEPÓSITO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entrega Q[MONTO] (equivalente a [#] meses de renta) como depósito de garantía, reembolsable al final del contrato deduciendo daños y saldos pendientes.</w:t>
      </w:r>
    </w:p>
    <w:p>
      <w:pPr>
        <w:jc w:val="left"/>
      </w:pPr>
      <w:r>
        <w:rPr>
          <w:b/>
          <w:color w:val="2E4E7C"/>
          <w:sz w:val="22"/>
        </w:rPr>
        <w:t>QUINTA: INVENTARIO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anexa inventario de bienes muebles y estado del inmueble, firmado por las partes.</w:t>
      </w:r>
    </w:p>
    <w:p>
      <w:pPr>
        <w:jc w:val="left"/>
      </w:pPr>
      <w:r>
        <w:rPr>
          <w:b/>
          <w:color w:val="2E4E7C"/>
          <w:sz w:val="22"/>
        </w:rPr>
        <w:t>SEXTA: REPARACIONES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Reparaciones MAYORES: a cargo del ARRENDADOR. Reparaciones MENORES y de mantenimiento: a cargo del ARRENDATARIO. Reparaciones por uso indebido: cargo del ARRENDATARIO.</w:t>
      </w:r>
    </w:p>
    <w:p>
      <w:pPr>
        <w:jc w:val="left"/>
      </w:pPr>
      <w:r>
        <w:rPr>
          <w:b/>
          <w:color w:val="2E4E7C"/>
          <w:sz w:val="22"/>
        </w:rPr>
        <w:t>SÉPTIMA: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paga: agua, electricidad, gas, internet, telefonía, mantenimiento de áreas privadas. EL ARRENDADOR paga: IUSI, seguros del inmueble, cuotas de copropiedad.</w:t>
      </w:r>
    </w:p>
    <w:p>
      <w:pPr>
        <w:jc w:val="left"/>
      </w:pPr>
      <w:r>
        <w:rPr>
          <w:b/>
          <w:color w:val="2E4E7C"/>
          <w:sz w:val="22"/>
        </w:rPr>
        <w:t>OCTAVA: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NO podrá: subarrendar; ceder; hacer modificaciones; tener actividades comerciales; mascotas (si aplica); causar molestias a vecinos.</w:t>
      </w:r>
    </w:p>
    <w:p>
      <w:pPr>
        <w:jc w:val="left"/>
      </w:pPr>
      <w:r>
        <w:rPr>
          <w:b/>
          <w:color w:val="2E4E7C"/>
          <w:sz w:val="22"/>
        </w:rPr>
        <w:t>NOVENA: TERMINACIÓN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parte puede terminar con aviso de [#] días. Si ARRENDATARIO termina antes del plazo: pierde el depósito o equivalente a [#] meses.</w:t>
      </w:r>
    </w:p>
    <w:p>
      <w:pPr>
        <w:jc w:val="left"/>
      </w:pPr>
      <w:r>
        <w:rPr>
          <w:b/>
          <w:color w:val="2E4E7C"/>
          <w:sz w:val="22"/>
        </w:rPr>
        <w:t>DÉCIMA: ENTREGA AL TÉRMINO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final, EL ARRENDATARIO devolverá el inmueble en el estado del inventario (salvo desgaste normal), pintado y limpio.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AUMENTO ANUAL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renta se incrementará anualmente conforme al IPC o porcentaje pactado.</w:t>
      </w:r>
    </w:p>
    <w:p>
      <w:pPr>
        <w:jc w:val="left"/>
      </w:pPr>
      <w:r>
        <w:rPr>
          <w:b/>
          <w:color w:val="2E4E7C"/>
          <w:sz w:val="22"/>
        </w:rPr>
        <w:t>[OPCIONAL]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tendrá opción de compra a precio de mercado durante la vigencia.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1880-1940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escrita recomendable (puede ser privada con firmas legalizadas).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Plazo: típicamente 1 año, renovable.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Renta sujeta a IVA si arrendador es habitual; ISR sobre rentas.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Reglas especiales para arrendamiento si rige Ley de Inquilinato (vigente para casos antiguos).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Desalojo: proceso judicial — vía sumaria.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Depósito de garantía no es renta anticipada; debe reembolsarse.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Ley de Protección al Consumidor (Dto. 6-2003) si arrendador es habitual.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[DEPÓSITO]</w:t>
            </w:r>
          </w:p>
        </w:tc>
        <w:tc>
          <w:tcPr>
            <w:tcW w:type="dxa" w:w="4703"/>
          </w:tcPr>
          <w:p>
            <w:r>
              <w:t>Garantía reembolsable contra daños o impagos.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ambas partes</w:t>
      </w:r>
    </w:p>
    <w:p>
      <w:r>
        <w:rPr>
          <w:rFonts w:ascii="Calibri" w:hAnsi="Calibri"/>
          <w:b w:val="0"/>
          <w:i w:val="0"/>
          <w:sz w:val="21"/>
        </w:rPr>
        <w:t>☐  Certificación RGP del arrendador</w:t>
      </w:r>
    </w:p>
    <w:p>
      <w:r>
        <w:rPr>
          <w:rFonts w:ascii="Calibri" w:hAnsi="Calibri"/>
          <w:b w:val="0"/>
          <w:i w:val="0"/>
          <w:sz w:val="21"/>
        </w:rPr>
        <w:t>☐  Inventario firmado</w:t>
      </w:r>
    </w:p>
    <w:p>
      <w:r>
        <w:rPr>
          <w:rFonts w:ascii="Calibri" w:hAnsi="Calibri"/>
          <w:b w:val="0"/>
          <w:i w:val="0"/>
          <w:sz w:val="21"/>
        </w:rPr>
        <w:t>☐  Constancia de servicios al día</w:t>
      </w:r>
    </w:p>
    <w:p>
      <w:r>
        <w:rPr>
          <w:rFonts w:ascii="Calibri" w:hAnsi="Calibri"/>
          <w:b w:val="0"/>
          <w:i w:val="0"/>
          <w:sz w:val="21"/>
        </w:rPr>
        <w:t>☐  Depósito recibido</w:t>
      </w:r>
    </w:p>
    <w:p>
      <w:r>
        <w:rPr>
          <w:rFonts w:ascii="Calibri" w:hAnsi="Calibri"/>
          <w:b w:val="0"/>
          <w:i w:val="0"/>
          <w:sz w:val="21"/>
        </w:rPr>
        <w:t>☐  Inscripción opcional en RGP (&gt;3 años)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