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ARRENDAMIENTO CON OPCIÓN DE COMPRA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mixto — arrendamiento (CC) + opción de compra (Art. 1676 CC)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ARRENDADOR/OPCIONANTE y ARRENDATARIO/OPTANTE.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Combinar arrendamiento con derecho de adquirir el inmueble.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ARRENDAMIENTO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ARRENDADOR arrienda al ARRENDATARIO el inmueble [DESCRIPCIÓN] por Q[RENTA] mensual, plazo [#] años.</w:t>
      </w:r>
    </w:p>
    <w:p>
      <w:pPr>
        <w:jc w:val="left"/>
      </w:pPr>
      <w:r>
        <w:rPr>
          <w:b/>
          <w:color w:val="2E4E7C"/>
          <w:sz w:val="22"/>
        </w:rPr>
        <w:t>SEGUNDA: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Simultáneamente, ARRENDADOR otorga a ARRENDATARIO opción exclusiva de adquirir el inmueble durante el plazo del arrendamiento, por precio de Q[MONTO].</w:t>
      </w:r>
    </w:p>
    <w:p>
      <w:pPr>
        <w:jc w:val="left"/>
      </w:pPr>
      <w:r>
        <w:rPr>
          <w:b/>
          <w:color w:val="2E4E7C"/>
          <w:sz w:val="22"/>
        </w:rPr>
        <w:t>TERCERA: IMPUTACIÓN DE RENTAS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[#]% de las rentas pagadas se imputará al precio de compra si se ejerce la opción.</w:t>
      </w:r>
    </w:p>
    <w:p>
      <w:pPr>
        <w:jc w:val="left"/>
      </w:pPr>
      <w:r>
        <w:rPr>
          <w:b/>
          <w:color w:val="2E4E7C"/>
          <w:sz w:val="22"/>
        </w:rPr>
        <w:t>CUARTA: EJERCICIO DE LA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puede ejercer en cualquier momento mediante notificación notarial, pagando el saldo del precio. Al ejercerse, se otorga escritura de compraventa.</w:t>
      </w:r>
    </w:p>
    <w:p>
      <w:pPr>
        <w:jc w:val="left"/>
      </w:pPr>
      <w:r>
        <w:rPr>
          <w:b/>
          <w:color w:val="2E4E7C"/>
          <w:sz w:val="22"/>
        </w:rPr>
        <w:t>QUINTA: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el plazo, ARRENDADOR no enajenará a terceros.</w:t>
      </w:r>
    </w:p>
    <w:p>
      <w:pPr>
        <w:jc w:val="left"/>
      </w:pPr>
      <w:r>
        <w:rPr>
          <w:b/>
          <w:color w:val="2E4E7C"/>
          <w:sz w:val="22"/>
        </w:rPr>
        <w:t>SEXTA: RENUNCIA O NO EJERCICIO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no se ejerce, las rentas no se reembolsan; el contrato continúa o termina según arrendamiento.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LEASE PURCHASE OBLIGATORIO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la compraventa al término, sin opción.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ARRENDADOR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ARRENDATARIO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Combinación de dos figuras: arrendamiento + opción.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casos donde el comprador necesita tiempo para reunir el precio.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 de la opción.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Impuestos: durante arrendamiento (ISR/IVA sobre rentas); al ejercer opción (ITP/IVA sobre compraventa).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[LEASE-TO-OWN]</w:t>
            </w:r>
          </w:p>
        </w:tc>
        <w:tc>
          <w:tcPr>
            <w:tcW w:type="dxa" w:w="4703"/>
          </w:tcPr>
          <w:p>
            <w:r>
              <w:t>Esquema de arrendar para luego comprar.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RGP</w:t>
      </w:r>
    </w:p>
    <w:p>
      <w:r>
        <w:rPr>
          <w:rFonts w:ascii="Calibri" w:hAnsi="Calibri"/>
          <w:b w:val="0"/>
          <w:i w:val="0"/>
          <w:sz w:val="21"/>
        </w:rPr>
        <w:t>☐  Avalúo</w:t>
      </w:r>
    </w:p>
    <w:p>
      <w:r>
        <w:rPr>
          <w:rFonts w:ascii="Calibri" w:hAnsi="Calibri"/>
          <w:b w:val="0"/>
          <w:i w:val="0"/>
          <w:sz w:val="21"/>
        </w:rPr>
        <w:t>☐  Calendario de rentas</w:t>
      </w:r>
    </w:p>
    <w:p>
      <w:r>
        <w:rPr>
          <w:rFonts w:ascii="Calibri" w:hAnsi="Calibri"/>
          <w:b w:val="0"/>
          <w:i w:val="0"/>
          <w:sz w:val="21"/>
        </w:rPr>
        <w:t>☐  Plan de imputación</w:t>
      </w:r>
    </w:p>
    <w:p>
      <w:r>
        <w:rPr>
          <w:rFonts w:ascii="Calibri" w:hAnsi="Calibri"/>
          <w:b w:val="0"/>
          <w:i w:val="0"/>
          <w:sz w:val="21"/>
        </w:rPr>
        <w:t>☐  Inscripción de opción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