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CORRETAJE INMOBILIARIO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(auxiliar de comercio — Arts. 292-300)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VENDEDOR/ARRENDADOR y CORREDOR INMOBILIARIO.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Encargo de intermediación para venta o arrendamiento de inmueble.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CORREDOR se obliga a promover y conseguir [comprador / arrendatario] para el inmueble [DESCRIPCIÓN].</w:t>
      </w:r>
    </w:p>
    <w:p>
      <w:pPr>
        <w:jc w:val="left"/>
      </w:pPr>
      <w:r>
        <w:rPr>
          <w:b/>
          <w:color w:val="2E4E7C"/>
          <w:sz w:val="22"/>
        </w:rPr>
        <w:t>SEGUNDA: PRECIO Y CONDICIONES OFRECIDAS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Precio mínimo de venta Q[MONTO] / Renta mínima Q[MONTO]. Condiciones de pago: [DETALLE].</w:t>
      </w:r>
    </w:p>
    <w:p>
      <w:pPr>
        <w:jc w:val="left"/>
      </w:pPr>
      <w:r>
        <w:rPr>
          <w:b/>
          <w:color w:val="2E4E7C"/>
          <w:sz w:val="22"/>
        </w:rPr>
        <w:t>TERCERA: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[Exclusivo / no exclusivo]. Si exclusivo: PROPIETARIO no acudirá a otros corredores ni venderá directamente durante [#] meses.</w:t>
      </w:r>
    </w:p>
    <w:p>
      <w:pPr>
        <w:jc w:val="left"/>
      </w:pPr>
      <w:r>
        <w:rPr>
          <w:b/>
          <w:color w:val="2E4E7C"/>
          <w:sz w:val="22"/>
        </w:rPr>
        <w:t>CUARTA: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Comisión del [#]% sobre el precio efectivamente acordado, pagadera al cierre de la operación. Se considera 'cerrada' al firmar promesa o contrato definitivo.</w:t>
      </w:r>
    </w:p>
    <w:p>
      <w:pPr>
        <w:jc w:val="left"/>
      </w:pPr>
      <w:r>
        <w:rPr>
          <w:b/>
          <w:color w:val="2E4E7C"/>
          <w:sz w:val="22"/>
        </w:rPr>
        <w:t>QUINTA: OBLIGACIONES DEL CORREDOR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Promover; mostrar el inmueble; calificar prospectos; presentar ofertas; asesorar.</w:t>
      </w:r>
    </w:p>
    <w:p>
      <w:pPr>
        <w:jc w:val="left"/>
      </w:pPr>
      <w:r>
        <w:rPr>
          <w:b/>
          <w:color w:val="2E4E7C"/>
          <w:sz w:val="22"/>
        </w:rPr>
        <w:t>SEXTA: PROHIBICIÓN DE REPRESENTACIÓN DUAL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CORREDOR no representará simultáneamente al comprador y vendedor sin consentimiento expreso de ambos.</w:t>
      </w:r>
    </w:p>
    <w:p>
      <w:pPr>
        <w:jc w:val="left"/>
      </w:pPr>
      <w:r>
        <w:rPr>
          <w:b/>
          <w:color w:val="2E4E7C"/>
          <w:sz w:val="22"/>
        </w:rPr>
        <w:t>SÉPTIMA: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meses, prorrogable por acuerdo.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BONIFICACIÓN POR PRECIO SUPERIOR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se logra precio mayor al mínimo, comisión adicional del [#]% sobre el excedente.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PROPIETARIO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CORREDOR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Auxiliar de comercio (Arts. 292-300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opcional en RM como corredor habitual.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Comisión: causada al cierre, no por simple presentación de prospecto.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Conflicto de interés: debe revelarse.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Doble corretaje (representar a ambas partes) requiere consentimiento expreso.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[CORRETAJE]</w:t>
            </w:r>
          </w:p>
        </w:tc>
        <w:tc>
          <w:tcPr>
            <w:tcW w:type="dxa" w:w="4703"/>
          </w:tcPr>
          <w:p>
            <w:r>
              <w:t>Intermediación profesional para negociar contratos.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Documentos del inmueble</w:t>
      </w:r>
    </w:p>
    <w:p>
      <w:r>
        <w:rPr>
          <w:rFonts w:ascii="Calibri" w:hAnsi="Calibri"/>
          <w:b w:val="0"/>
          <w:i w:val="0"/>
          <w:sz w:val="21"/>
        </w:rPr>
        <w:t>☐  Definición clara del precio mínimo</w:t>
      </w:r>
    </w:p>
    <w:p>
      <w:r>
        <w:rPr>
          <w:rFonts w:ascii="Calibri" w:hAnsi="Calibri"/>
          <w:b w:val="0"/>
          <w:i w:val="0"/>
          <w:sz w:val="21"/>
        </w:rPr>
        <w:t>☐  Lista de visitas registrada</w:t>
      </w:r>
    </w:p>
    <w:p>
      <w:r>
        <w:rPr>
          <w:rFonts w:ascii="Calibri" w:hAnsi="Calibri"/>
          <w:b w:val="0"/>
          <w:i w:val="0"/>
          <w:sz w:val="21"/>
        </w:rPr>
        <w:t>☐  Modelo de oferta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