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FIDEICOMISO INMOBILIARIO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766-793)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FIDEICOMITENTE (propietario del inmueble), FIDUCIARIO (banco autorizado SIB), BENEFICIARIOS.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fideicomiso para desarrollo, administración o garantía inmobiliaria.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TIPO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Tipo: [administración / garantía / desarrollo / inversión]. Inmueble [DESCRIPCIÓN] transferido al patrimonio fideicometido.</w:t>
      </w:r>
    </w:p>
    <w:p>
      <w:pPr>
        <w:jc w:val="left"/>
      </w:pPr>
      <w:r>
        <w:rPr>
          <w:b/>
          <w:color w:val="2E4E7C"/>
          <w:sz w:val="22"/>
        </w:rPr>
        <w:t>SEGUNDA: INSTRUCCIONES FIDUCIARIAS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FIDUCIARIO administrará conforme a las siguientes instrucciones: [DETALLAR — construir, vender unidades, recibir pagos, distribuir].</w:t>
      </w:r>
    </w:p>
    <w:p>
      <w:pPr>
        <w:jc w:val="left"/>
      </w:pPr>
      <w:r>
        <w:rPr>
          <w:b/>
          <w:color w:val="2E4E7C"/>
          <w:sz w:val="22"/>
        </w:rPr>
        <w:t>TERCERA: BENEFICIARIOS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Beneficiarios y porcentajes: [DETALLE].</w:t>
      </w:r>
    </w:p>
    <w:p>
      <w:pPr>
        <w:jc w:val="left"/>
      </w:pPr>
      <w:r>
        <w:rPr>
          <w:b/>
          <w:color w:val="2E4E7C"/>
          <w:sz w:val="22"/>
        </w:rPr>
        <w:t>CUARTA: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 fiduciaria [#]% sobre el patrimonio.</w:t>
      </w:r>
    </w:p>
    <w:p>
      <w:pPr>
        <w:jc w:val="left"/>
      </w:pPr>
      <w:r>
        <w:rPr>
          <w:b/>
          <w:color w:val="2E4E7C"/>
          <w:sz w:val="22"/>
        </w:rPr>
        <w:t>QUINTA: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[25 años max] o cumplimiento de los fines.</w:t>
      </w:r>
    </w:p>
    <w:p>
      <w:pPr>
        <w:jc w:val="left"/>
      </w:pPr>
      <w:r>
        <w:rPr>
          <w:b/>
          <w:color w:val="2E4E7C"/>
          <w:sz w:val="22"/>
        </w:rPr>
        <w:t>SEXTA: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Por: cumplimiento; mutuo acuerdo; imposibilidad; vencimiento. Restitución al fideicomitente o beneficiarios.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PREVENTAS BAJO FIDEICOMISO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Mecanismo de protección a compradores: pagos al fideicomiso.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FIDEICOMITENTE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FIDUCIARIO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Solo bancos y financieras autorizadas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(transferencia al patrimonio fideicometido).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máximo 25 años (extendible para algunos fines).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patrimonio fideicometido tiene NIT propio.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desarrollos inmobiliarios complejos.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[PATRIMONIO FIDEICOMETIDO]</w:t>
            </w:r>
          </w:p>
        </w:tc>
        <w:tc>
          <w:tcPr>
            <w:tcW w:type="dxa" w:w="4703"/>
          </w:tcPr>
          <w:p>
            <w:r>
              <w:t>Conjunto de bienes administrado por el fiduciario.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RGP</w:t>
      </w:r>
    </w:p>
    <w:p>
      <w:r>
        <w:rPr>
          <w:rFonts w:ascii="Calibri" w:hAnsi="Calibri"/>
          <w:b w:val="0"/>
          <w:i w:val="0"/>
          <w:sz w:val="21"/>
        </w:rPr>
        <w:t>☐  Autorización SIB del fiduciario</w:t>
      </w:r>
    </w:p>
    <w:p>
      <w:r>
        <w:rPr>
          <w:rFonts w:ascii="Calibri" w:hAnsi="Calibri"/>
          <w:b w:val="0"/>
          <w:i w:val="0"/>
          <w:sz w:val="21"/>
        </w:rPr>
        <w:t>☐  Estructura económica</w:t>
      </w:r>
    </w:p>
    <w:p>
      <w:r>
        <w:rPr>
          <w:rFonts w:ascii="Calibri" w:hAnsi="Calibri"/>
          <w:b w:val="0"/>
          <w:i w:val="0"/>
          <w:sz w:val="21"/>
        </w:rPr>
        <w:t>☐  Plan de comercialización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