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DE CONSTITUCIÓN DE HIPOTECA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822-872)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DEUDOR HIPOTECARIO y ACREEDOR HIPOTECARIO.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de garantía real sobre inmueble para asegurar obligación.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OBLIGACIÓN GARANTIZADA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garantiza el cumplimiento de la obligación de Q[MONTO PRINCIPAL] + intereses + gastos, derivada de [CAUSA: mutuo, préstamo bancario, etc.].</w:t>
      </w:r>
    </w:p>
    <w:p>
      <w:pPr>
        <w:jc w:val="left"/>
      </w:pPr>
      <w:r>
        <w:rPr>
          <w:b/>
          <w:color w:val="2E4E7C"/>
          <w:sz w:val="22"/>
        </w:rPr>
        <w:t>SEGUNDA: INMUEBLE GRAVADO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Finca [#], folio [#], libro [#]. EL DEUDOR declara ser titular y tener libre disposición.</w:t>
      </w:r>
    </w:p>
    <w:p>
      <w:pPr>
        <w:jc w:val="left"/>
      </w:pPr>
      <w:r>
        <w:rPr>
          <w:b/>
          <w:color w:val="2E4E7C"/>
          <w:sz w:val="22"/>
        </w:rPr>
        <w:t>TERCERA: MONTO DE LA HIPOTECA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Q[MONTO] (capital + intereses + costas + gastos).</w:t>
      </w:r>
    </w:p>
    <w:p>
      <w:pPr>
        <w:jc w:val="left"/>
      </w:pPr>
      <w:r>
        <w:rPr>
          <w:b/>
          <w:color w:val="2E4E7C"/>
          <w:sz w:val="22"/>
        </w:rPr>
        <w:t>CUARTA: GRADO Y PRELACIÓN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Hipoteca de [primer / segundo] grado.</w:t>
      </w:r>
    </w:p>
    <w:p>
      <w:pPr>
        <w:jc w:val="left"/>
      </w:pPr>
      <w:r>
        <w:rPr>
          <w:b/>
          <w:color w:val="2E4E7C"/>
          <w:sz w:val="22"/>
        </w:rPr>
        <w:t>QUINTA: CONDICIONES DEL PRÉSTAMO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Tasa de interés: [#]% anual. Mora: [#]% adicional. Plazo: [#] años. Amortización: [DETALLE].</w:t>
      </w:r>
    </w:p>
    <w:p>
      <w:pPr>
        <w:jc w:val="left"/>
      </w:pPr>
      <w:r>
        <w:rPr>
          <w:b/>
          <w:color w:val="2E4E7C"/>
          <w:sz w:val="22"/>
        </w:rPr>
        <w:t>SEXTA: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(a) impago de [#] cuotas; (b) deterioro grave del inmueble; (c) constitución de nuevos gravámenes; (d) enajenación sin autorización; (e) incumplimiento de pago de impuestos o seguro.</w:t>
      </w:r>
    </w:p>
    <w:p>
      <w:pPr>
        <w:jc w:val="left"/>
      </w:pPr>
      <w:r>
        <w:rPr>
          <w:b/>
          <w:color w:val="2E4E7C"/>
          <w:sz w:val="22"/>
        </w:rPr>
        <w:t>SÉPTIMA: SEGURO Y CONSERVACIÓN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DEUDOR mantendrá póliza contra incendio y eventos catastróficos a nombre del ACREEDOR. Conservará el inmueble en buen estado.</w:t>
      </w:r>
    </w:p>
    <w:p>
      <w:pPr>
        <w:jc w:val="left"/>
      </w:pPr>
      <w:r>
        <w:rPr>
          <w:b/>
          <w:color w:val="2E4E7C"/>
          <w:sz w:val="22"/>
        </w:rPr>
        <w:t>OCTAVA: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incumplimiento, EL ACREEDOR podrá iniciar juicio ejecutivo hipotecario conforme al CPCM (Arts. 327 y ss.).</w:t>
      </w:r>
    </w:p>
    <w:p>
      <w:pPr>
        <w:jc w:val="left"/>
      </w:pPr>
      <w:r>
        <w:rPr>
          <w:b/>
          <w:color w:val="2E4E7C"/>
          <w:sz w:val="22"/>
        </w:rPr>
        <w:t>NOVENA: CANCELACIÓN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Pagada la obligación, EL ACREEDOR otorgará escritura de cancelación de hipoteca dentro de 30 días.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HIPOTECA ABIERTA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Garantiza obligaciones presentes y futuras hasta el monto máximo de Q[MONTO].</w:t>
      </w:r>
    </w:p>
    <w:p>
      <w:pPr>
        <w:jc w:val="left"/>
      </w:pPr>
      <w:r>
        <w:rPr>
          <w:b/>
          <w:color w:val="2E4E7C"/>
          <w:sz w:val="22"/>
        </w:rPr>
        <w:t>[OPCIONAL] PARTICIONABLE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acreedor podrá liberar parte del inmueble proporcionalmente a pagos parciales.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DEUDOR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ACREEDOR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Arts. 822-872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 SOLEMNE: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 es CONSTITUTIVA (sin inscripción no surte efectos).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Especialidad: identifica inmueble, deudor, acreedor y monto cierto.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Indivisibilidad: la hipoteca afecta el inmueble en su totalidad aunque se pague parte de la deuda.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Cancelación: por pago, prescripción, destrucción del inmueble, expropiación.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Hipoteca abierta: garantiza obligaciones futuras hasta tope (Art. 855).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Cédulas hipotecarias: posibilidad de titularización.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Pacto comisorio prohibido — no se puede adjudicar el inmueble en pago sin remate.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[HIPOTECA]</w:t>
            </w:r>
          </w:p>
        </w:tc>
        <w:tc>
          <w:tcPr>
            <w:tcW w:type="dxa" w:w="4703"/>
          </w:tcPr>
          <w:p>
            <w:r>
              <w:t>Garantía real sobre inmueble.</w:t>
            </w:r>
          </w:p>
        </w:tc>
      </w:tr>
      <w:tr>
        <w:tc>
          <w:tcPr>
            <w:tcW w:type="dxa" w:w="4703"/>
          </w:tcPr>
          <w:p>
            <w:r>
              <w:t>[GRADO]</w:t>
            </w:r>
          </w:p>
        </w:tc>
        <w:tc>
          <w:tcPr>
            <w:tcW w:type="dxa" w:w="4703"/>
          </w:tcPr>
          <w:p>
            <w:r>
              <w:t>Orden de preferencia (primero, segundo, etc.).</w:t>
            </w:r>
          </w:p>
        </w:tc>
      </w:tr>
      <w:tr>
        <w:tc>
          <w:tcPr>
            <w:tcW w:type="dxa" w:w="4703"/>
          </w:tcPr>
          <w:p>
            <w:r>
              <w:t>[CÉDULA HIPOTECARIA]</w:t>
            </w:r>
          </w:p>
        </w:tc>
        <w:tc>
          <w:tcPr>
            <w:tcW w:type="dxa" w:w="4703"/>
          </w:tcPr>
          <w:p>
            <w:r>
              <w:t>Título representativo de la hipoteca.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RGP</w:t>
      </w:r>
    </w:p>
    <w:p>
      <w:r>
        <w:rPr>
          <w:rFonts w:ascii="Calibri" w:hAnsi="Calibri"/>
          <w:b w:val="0"/>
          <w:i w:val="0"/>
          <w:sz w:val="21"/>
        </w:rPr>
        <w:t>☐  Avalúo del inmueble</w:t>
      </w:r>
    </w:p>
    <w:p>
      <w:r>
        <w:rPr>
          <w:rFonts w:ascii="Calibri" w:hAnsi="Calibri"/>
          <w:b w:val="0"/>
          <w:i w:val="0"/>
          <w:sz w:val="21"/>
        </w:rPr>
        <w:t>☐  IUSI al día</w:t>
      </w:r>
    </w:p>
    <w:p>
      <w:r>
        <w:rPr>
          <w:rFonts w:ascii="Calibri" w:hAnsi="Calibri"/>
          <w:b w:val="0"/>
          <w:i w:val="0"/>
          <w:sz w:val="21"/>
        </w:rPr>
        <w:t>☐  Boleto de ornato</w:t>
      </w:r>
    </w:p>
    <w:p>
      <w:r>
        <w:rPr>
          <w:rFonts w:ascii="Calibri" w:hAnsi="Calibri"/>
          <w:b w:val="0"/>
          <w:i w:val="0"/>
          <w:sz w:val="21"/>
        </w:rPr>
        <w:t>☐  Documento de la obligación</w:t>
      </w:r>
    </w:p>
    <w:p>
      <w:r>
        <w:rPr>
          <w:rFonts w:ascii="Calibri" w:hAnsi="Calibri"/>
          <w:b w:val="0"/>
          <w:i w:val="0"/>
          <w:sz w:val="21"/>
        </w:rPr>
        <w:t>☐  Póliza de seguro</w:t>
      </w:r>
    </w:p>
    <w:p>
      <w:r>
        <w:rPr>
          <w:rFonts w:ascii="Calibri" w:hAnsi="Calibri"/>
          <w:b w:val="0"/>
          <w:i w:val="0"/>
          <w:sz w:val="21"/>
        </w:rPr>
        <w:t>☐  Autorización del cónyuge si aplica</w:t>
      </w:r>
    </w:p>
    <w:p>
      <w:r>
        <w:rPr>
          <w:rFonts w:ascii="Calibri" w:hAnsi="Calibri"/>
          <w:b w:val="0"/>
          <w:i w:val="0"/>
          <w:sz w:val="21"/>
        </w:rPr>
        <w:t>☐  Inscripción en RGP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