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APRENDIZAJE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170-173 — Ley Orgánica del INTECAP (Decreto 17-72)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PATRONO], NIT [NIT], patronal IGSS [NÚMERO], representada por [NOMBRE], en lo sucesivo "EL PATRONO" o "EL MAESTRO".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DEL APRENDIZ], de [EDAD] años, [ESTADO CIVIL] (si menor de edad: representado por [NOMBRE DEL PADRE/MADRE/REPRESENTANTE LEGAL], DPI [CUI], conforme al artículo 31 C.T.), guatemalteco, con domicilio en [DIRECCIÓN], DPI [CUI] o partida de nacimiento No. [NÚMERO] del RENAP, en lo sucesivo "EL APRENDIZ".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celebran el presente CONTRATO DE APRENDIZAJE conforme a los artículos 170 a 173 del Código de Trabajo (Decreto 1441) y la Ley Orgánica del INTECAP (Decreto 17-72), sujeto a las cláusulas siguientes.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está en disposición de transmitir conocimientos en un arte, oficio o profesión.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APRENDIZ desea adquirir tales conocimientos prestando sus servicios bajo dirección del PATRONO.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conforme a los artículos 170-173 del Código de Trabajo procede celebrar este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NATURALEZA DEL CONTRATO DE APRENDIZAJE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DE APRENDIZAJE, mediante el cual EL APRENDIZ se obliga a prestar sus servicios a EL PATRONO a cambio de que éste le proporcione los medios para adquirir conocimientos teóricos y prácticos en un arte, profesión u oficio (Arts. 170-173 C.T.).</w:t>
      </w:r>
    </w:p>
    <w:p>
      <w:pPr>
        <w:jc w:val="left"/>
      </w:pPr>
      <w:r>
        <w:rPr>
          <w:b/>
          <w:color w:val="2E4E7C"/>
          <w:sz w:val="22"/>
        </w:rPr>
        <w:t>SEGUNDA: OFICIO O PROFESIÓN OBJETO DEL APRENDIZAJE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oficio, arte o profesión en el cual se formará al APRENDIZ es: [DESCRIBIR OFICIO]. EL PATRONO se obliga a impartir o procurar la enseñanza teórica y práctica, conforme al programa de aprendizaje anexo, en coordinación con INTECAP cuando aplique.</w:t>
      </w:r>
    </w:p>
    <w:p>
      <w:pPr>
        <w:jc w:val="left"/>
      </w:pPr>
      <w:r>
        <w:rPr>
          <w:b/>
          <w:color w:val="2E4E7C"/>
          <w:sz w:val="22"/>
        </w:rPr>
        <w:t>TERCERA: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plazo del aprendizaje es de [DURACIÓN — máximo razonable según oficio] contados desde el [FECHA INICIO]. La duración no excederá del tiempo razonablemente necesario para adquirir el oficio.</w:t>
      </w:r>
    </w:p>
    <w:p>
      <w:pPr>
        <w:jc w:val="left"/>
      </w:pPr>
      <w:r>
        <w:rPr>
          <w:b/>
          <w:color w:val="2E4E7C"/>
          <w:sz w:val="22"/>
        </w:rPr>
        <w:t>CUARTA: JORNADA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APRENDIZ no estará sujeto a jornadas extenuantes. Si es mayor de edad, jornada ordinaria. Si es menor (14-17 años), aplica jornada reducida conforme al artículo 149 C.T. (6 horas diarias / 36 semanales para mayores de 14 años) y prohibición de jornada nocturna y extraordinaria (Art. 148 C.T.).</w:t>
      </w:r>
    </w:p>
    <w:p>
      <w:pPr>
        <w:jc w:val="left"/>
      </w:pPr>
      <w:r>
        <w:rPr>
          <w:b/>
          <w:color w:val="2E4E7C"/>
          <w:sz w:val="22"/>
        </w:rPr>
        <w:t>QUINTA: RETRIBUCIÓN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APRENDIZ recibirá una retribución que en ningún caso será inferior al salario mínimo legal vigente, ni una proporción equitativa cuando la jornada sea reducida. La retribución se pagará en forma [QUINCENAL]. Aplican bonificación incentivo, aguinaldo, Bono 14, vacaciones e IGSS.</w:t>
      </w:r>
    </w:p>
    <w:p>
      <w:pPr>
        <w:jc w:val="left"/>
      </w:pPr>
      <w:r>
        <w:rPr>
          <w:b/>
          <w:color w:val="2E4E7C"/>
          <w:sz w:val="22"/>
        </w:rPr>
        <w:t>SEXTA: OBLIGACIONES DEL APRENDIZ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a) Asistir puntualmente al centro de trabajo y al de instrucción; b) obedecer las instrucciones técnicas del maestro o instructor; c) cuidar útiles, herramientas y materiales; d) guardar buena conducta; e) someterse a las evaluaciones periódicas.</w:t>
      </w:r>
    </w:p>
    <w:p>
      <w:pPr>
        <w:jc w:val="left"/>
      </w:pPr>
      <w:r>
        <w:rPr>
          <w:b/>
          <w:color w:val="2E4E7C"/>
          <w:sz w:val="22"/>
        </w:rPr>
        <w:t>SÉPTIMA: OBLIGACIONES DEL PATRONO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a) Proporcionar enseñanza teórica y práctica del oficio; b) pagar la retribución pactada; c) afiliar al IGSS; d) entregar al final del aprendizaje certificación o constancia que acredite las habilidades adquiridas; e) respetar los derechos laborales mínimos.</w:t>
      </w:r>
    </w:p>
    <w:p>
      <w:pPr>
        <w:jc w:val="left"/>
      </w:pPr>
      <w:r>
        <w:rPr>
          <w:b/>
          <w:color w:val="2E4E7C"/>
          <w:sz w:val="22"/>
        </w:rPr>
        <w:t>OCTAVA: COORDINACIÓN CON INTECAP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aplica, EL PATRONO coordinará con el Instituto Técnico de Capacitación y Productividad (INTECAP) los programas de aprendizaje conforme al Decreto 17-72. EL APRENDIZ asistirá a los cursos teóricos requeridos.</w:t>
      </w:r>
    </w:p>
    <w:p>
      <w:pPr>
        <w:jc w:val="left"/>
      </w:pPr>
      <w:r>
        <w:rPr>
          <w:b/>
          <w:color w:val="2E4E7C"/>
          <w:sz w:val="22"/>
        </w:rPr>
        <w:t>NOVENA: EVALUACIÓN Y CERTIFICACIÓN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concluir el aprendizaje, EL PATRONO o INTECAP someterá al APRENDIZ a evaluación. La aprobación dará lugar a la certificación correspondiente.</w:t>
      </w:r>
    </w:p>
    <w:p>
      <w:pPr>
        <w:jc w:val="left"/>
      </w:pPr>
      <w:r>
        <w:rPr>
          <w:b/>
          <w:color w:val="2E4E7C"/>
          <w:sz w:val="22"/>
        </w:rPr>
        <w:t>DÉCIMA: PROTECCIÓN ESPECIAL DE MENORES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APRENDIZ es menor de edad: a) tiene autorización del padre, madre o representante legal y, cuando aplique, autorización del Ministerio de Trabajo (Inspección General de Trabajo) conforme a los artículos 148 y 150 C.T.; b) no trabajará en lugares peligrosos, insalubres ni jornadas nocturnas; c) tendrá derecho a continuar su educación; d) jornada máxima 7 horas/día y 42 horas/semana si tiene 16-17 años, y 6 horas/día y 36/semana si tiene 14-15 años; e) prohibida la jornada extraordinaria.</w:t>
      </w:r>
    </w:p>
    <w:p>
      <w:pPr>
        <w:jc w:val="left"/>
      </w:pPr>
      <w:r>
        <w:rPr>
          <w:b/>
          <w:color w:val="2E4E7C"/>
          <w:sz w:val="22"/>
        </w:rPr>
        <w:t>DÉCIMA PRIMERA: AFILIACIÓN IGSS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afiliará al APRENDIZ al IGSS desde el primer día.</w:t>
      </w:r>
    </w:p>
    <w:p>
      <w:pPr>
        <w:jc w:val="left"/>
      </w:pPr>
      <w:r>
        <w:rPr>
          <w:b/>
          <w:color w:val="2E4E7C"/>
          <w:sz w:val="22"/>
        </w:rPr>
        <w:t>DÉCIMA SEGUNDA: PROHIBICIÓN DE TRABAJOS PROHIBIDOS A MENORES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APRENDIZ es menor, no realizará actividades incluidas en el listado de trabajos peligrosos para adolescentes (Acuerdo Gubernativo 250-2006 y Convenio 182 OIT).</w:t>
      </w:r>
    </w:p>
    <w:p>
      <w:pPr>
        <w:jc w:val="left"/>
      </w:pPr>
      <w:r>
        <w:rPr>
          <w:b/>
          <w:color w:val="2E4E7C"/>
          <w:sz w:val="22"/>
        </w:rPr>
        <w:t>DÉCIMA TERCERA: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termina por: a) conclusión del aprendizaje; b) mutuo consentimiento; c) causas justas; d) decisión razonada del PATRONO si el APRENDIZ no muestra aptitud; e) por causas no imputables al APRENDIZ con pago de prestaciones.</w:t>
      </w:r>
    </w:p>
    <w:p>
      <w:pPr>
        <w:jc w:val="left"/>
      </w:pPr>
      <w:r>
        <w:rPr>
          <w:b/>
          <w:color w:val="2E4E7C"/>
          <w:sz w:val="22"/>
        </w:rPr>
        <w:t>DÉCIMA CUARTA: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 del departamento de [DEPARTAMENTO].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PATRONO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APRENDIZ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PADRE/MADRE/REPRESENTANTE LEGAL (si el aprendiz es menor)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Contrato de aprendizaje (Arts. 170-173 C.T.): el aprendiz se obliga a prestar servicios a cambio de que el patrono le enseñe un oficio.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INTECAP (Decreto 17-72): institución rectora de la capacitación y aprendizaje en Guatemala.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Menores de edad (Arts. 31, 148-150 C.T. y Acuerdo Gubernativo 250-2006): autorización familiar y administrativa; jornada reducida; prohibición de trabajos peligrosos; derecho a educación.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138 OIT (edad mínima) y 182 OIT (peores formas de trabajo infantil) ratificados por Guatemala.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  <w:tr>
        <w:tc>
          <w:tcPr>
            <w:tcW w:type="dxa" w:w="4703"/>
          </w:tcPr>
          <w:p>
            <w:r>
              <w:t>[DURACIÓN]</w:t>
            </w:r>
          </w:p>
        </w:tc>
        <w:tc>
          <w:tcPr>
            <w:tcW w:type="dxa" w:w="4703"/>
          </w:tcPr>
          <w:p>
            <w:r>
              <w:t>Período razonable para adquirir el oficio.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Autorización del Ministerio de Trabajo si aprendiz es menor (Art. 150 C.T.).</w:t>
      </w:r>
    </w:p>
    <w:p>
      <w:r>
        <w:rPr>
          <w:rFonts w:ascii="Calibri" w:hAnsi="Calibri"/>
          <w:b w:val="0"/>
          <w:i w:val="0"/>
          <w:sz w:val="21"/>
        </w:rPr>
        <w:t>☐  Autorización escrita del padre/madre/representante legal.</w:t>
      </w:r>
    </w:p>
    <w:p>
      <w:r>
        <w:rPr>
          <w:rFonts w:ascii="Calibri" w:hAnsi="Calibri"/>
          <w:b w:val="0"/>
          <w:i w:val="0"/>
          <w:sz w:val="21"/>
        </w:rPr>
        <w:t>☐  Programa de aprendizaje teórico-práctico.</w:t>
      </w:r>
    </w:p>
    <w:p>
      <w:r>
        <w:rPr>
          <w:rFonts w:ascii="Calibri" w:hAnsi="Calibri"/>
          <w:b w:val="0"/>
          <w:i w:val="0"/>
          <w:sz w:val="21"/>
        </w:rPr>
        <w:t>☐  Coordinación con INTECAP si aplica.</w:t>
      </w:r>
    </w:p>
    <w:p>
      <w:r>
        <w:rPr>
          <w:rFonts w:ascii="Calibri" w:hAnsi="Calibri"/>
          <w:b w:val="0"/>
          <w:i w:val="0"/>
          <w:sz w:val="21"/>
        </w:rPr>
        <w:t>☐  Verificación que el oficio no es peligroso para menores.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