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CONTRATO INDIVIDUAL DE TRABAJO POR OBRA DETERMINADA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Código de Trabajo (Decreto 1441) — Art. 25 lit. c)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UNA PARTE, [RAZÓN SOCIAL DEL EMPLEADOR], sociedad domiciliada en [DIRECCIÓN], inscrita en el Registro Mercantil con número [NÚMERO], NIT [NIT], con número patronal del IGSS [NÚMERO PATRONAL], representada legalmente por [NOMBRE REPRESENTANTE LEGAL], guatemalteco, [EDAD] años, [ESTADO CIVIL], con DPI [CUI DPI], cuya representación acredita con [DOCUMENTO], a quien se denominará "EL PATRONO".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LA OTRA PARTE, [NOMBRE COMPLETO DEL TRABAJADOR], de [EDAD] años, [ESTADO CIVIL], [PROFESIÓN U OFICIO], guatemalteco, con domicilio en [DIRECCIÓN], DPI con CUI [CUI DPI], NIT [NIT], a quien se denominará "EL TRABAJADOR".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Ambas partes manifiestan ser de los datos consignados, hallarse en el libre ejercicio de sus derechos y celebran el presente contrato conforme al Código de Trabajo (Decreto 1441) y demás leyes aplicables.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Que EL PATRONO requiere los servicios del TRABAJADOR para la ejecución de una obra determinada y específica.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II. Que la duración de la relación está determinada por la conclusión de la obra y no por un plazo cronológico.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III. Que conforme al artículo 25 literal c) C.T. procede el contrato por obra determinada.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IDENTIFICACIÓN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quedan identificadas en el preámbulo (Art. 29 C.T.).</w:t>
      </w:r>
    </w:p>
    <w:p>
      <w:pPr>
        <w:jc w:val="left"/>
      </w:pPr>
      <w:r>
        <w:rPr>
          <w:b/>
          <w:color w:val="2E4E7C"/>
          <w:sz w:val="22"/>
        </w:rPr>
        <w:t>SEGUNDA: NATURALEZA POR OBRA DETERMINADA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Conforme al artículo 25 literal c) del Código de Trabajo, las partes celebran un contrato POR OBRA DETERMINADA O PARA LA EJECUCIÓN DE OBRA. La duración está supeditada a la conclusión de la obra y no a un plazo cronológico fijo.</w:t>
      </w:r>
    </w:p>
    <w:p>
      <w:pPr>
        <w:jc w:val="left"/>
      </w:pPr>
      <w:r>
        <w:rPr>
          <w:b/>
          <w:color w:val="2E4E7C"/>
          <w:sz w:val="22"/>
        </w:rPr>
        <w:t>TERCERA: DESCRIPCIÓN PRECISA DE LA OBRA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 obra objeto del presente contrato consiste en: [DESCRIPCIÓN DETALLADA DE LA OBRA — p.ej. construcción de tramo de carretera; remodelación de tal inmueble; instalación eléctrica de tal proyecto, etc.], ubicada en [DIRECCIÓN]. Forma parte del contrato el Anexo Técnico que describe alcance, planos, especificaciones y entregables.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 fecha estimada de inicio es [FECHA] y la fecha estimada de finalización es [FECHA], sujeta a las condiciones de la obra.</w:t>
      </w:r>
    </w:p>
    <w:p>
      <w:pPr>
        <w:jc w:val="left"/>
      </w:pPr>
      <w:r>
        <w:rPr>
          <w:b/>
          <w:color w:val="2E4E7C"/>
          <w:sz w:val="22"/>
        </w:rPr>
        <w:t>CUARTA: PUESTO Y FUNCIONES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TRABAJADOR desempeñará el puesto de [ALBAÑIL/ELECTRICISTA/MAESTRO DE OBRA/ETC.], ejecutando las tareas propias del oficio dentro de la obra descrita.</w:t>
      </w:r>
    </w:p>
    <w:p>
      <w:pPr>
        <w:jc w:val="left"/>
      </w:pPr>
      <w:r>
        <w:rPr>
          <w:b/>
          <w:color w:val="2E4E7C"/>
          <w:sz w:val="22"/>
        </w:rPr>
        <w:t>QUINTA: JORNADA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Jornada [DIURNA] de [44] horas semanales, de [HORARIO]. Tiempo extraordinario con 50% de recargo (Art. 121 C.T.).</w:t>
      </w:r>
    </w:p>
    <w:p>
      <w:pPr>
        <w:jc w:val="left"/>
      </w:pPr>
      <w:r>
        <w:rPr>
          <w:b/>
          <w:color w:val="2E4E7C"/>
          <w:sz w:val="22"/>
        </w:rPr>
        <w:t>SEXTA: SALARIO Y FORMA DE PAGO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salario se pactará por [POR DÍA/POR DESTAJO/POR TAREA] a razón de Q.[MONTO] por [UNIDAD]. La forma de pago será [SEMANAL/QUINCENAL]. Se respetará el salario mínimo legal vigente para la actividad de construcción. Más bonificación incentivo de Q.250.00 mensuales.</w:t>
      </w:r>
    </w:p>
    <w:p>
      <w:pPr>
        <w:jc w:val="left"/>
      </w:pPr>
      <w:r>
        <w:rPr>
          <w:b/>
          <w:color w:val="2E4E7C"/>
          <w:sz w:val="22"/>
        </w:rPr>
        <w:t>SÉPTIMA: PRESTACIONES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Aguinaldo, Bono 14, Vacaciones e indemnización proporcionales conforme a la ley. Afiliación al IGSS desde el primer día.</w:t>
      </w:r>
    </w:p>
    <w:p>
      <w:pPr>
        <w:jc w:val="left"/>
      </w:pPr>
      <w:r>
        <w:rPr>
          <w:b/>
          <w:color w:val="2E4E7C"/>
          <w:sz w:val="22"/>
        </w:rPr>
        <w:t>OCTAVA: AFILIACIÓN AL IGSS Y SEGURO COLECTIVO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PATRONO afiliará al TRABAJADOR al IGSS y suscribirá la cobertura adicional de riesgos laborales si la obra lo requiere por su naturaleza.</w:t>
      </w:r>
    </w:p>
    <w:p>
      <w:pPr>
        <w:jc w:val="left"/>
      </w:pPr>
      <w:r>
        <w:rPr>
          <w:b/>
          <w:color w:val="2E4E7C"/>
          <w:sz w:val="22"/>
        </w:rPr>
        <w:t>NOVENA: HERRAMIENTAS Y EQUIPO DE PROTECCIÓN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PATRONO proporcionará casco, arnés, calzado y demás EPP. EL TRABAJADOR se obliga a usarlos (Arts. 197 y 198 C.T.; Acuerdo Gubernativo 229-2014 — Reglamento de Salud y Seguridad Ocupacional).</w:t>
      </w:r>
    </w:p>
    <w:p>
      <w:pPr>
        <w:jc w:val="left"/>
      </w:pPr>
      <w:r>
        <w:rPr>
          <w:b/>
          <w:color w:val="2E4E7C"/>
          <w:sz w:val="22"/>
        </w:rPr>
        <w:t>DÉCIMA: SEGURIDAD INDUSTRIAL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Aplican las normas del Reglamento de Salud y Seguridad Ocupacional (Acuerdo Gubernativo 229-2014 y reformas) y demás normas del Ministerio de Trabajo. EL TRABAJADOR recibirá inducción inicial documentada.</w:t>
      </w:r>
    </w:p>
    <w:p>
      <w:pPr>
        <w:jc w:val="left"/>
      </w:pPr>
      <w:r>
        <w:rPr>
          <w:b/>
          <w:color w:val="2E4E7C"/>
          <w:sz w:val="22"/>
        </w:rPr>
        <w:t>DÉCIMA PRIMERA: PROPIEDAD DE LA OBRA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 obra ejecutada pertenece al PATRONO o, en su caso, al dueño contratante. EL TRABAJADOR no adquiere derechos de propiedad sobre la obra.</w:t>
      </w:r>
    </w:p>
    <w:p>
      <w:pPr>
        <w:jc w:val="left"/>
      </w:pPr>
      <w:r>
        <w:rPr>
          <w:b/>
          <w:color w:val="2E4E7C"/>
          <w:sz w:val="22"/>
        </w:rPr>
        <w:t>DÉCIMA SEGUNDA: CONFIDENCIALIDAD Y NO DIVULGACIÓN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TRABAJADOR guardará reserva sobre planos, especificaciones y demás información de la obra.</w:t>
      </w:r>
    </w:p>
    <w:p>
      <w:pPr>
        <w:jc w:val="left"/>
      </w:pPr>
      <w:r>
        <w:rPr>
          <w:b/>
          <w:color w:val="2E4E7C"/>
          <w:sz w:val="22"/>
        </w:rPr>
        <w:t>DÉCIMA TERCERA: TERMINACIÓN POR CONCLUSIÓN DE LA OBRA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contrato termina por la conclusión de la obra o de la parte que corresponde al TRABAJADOR. Se liquidarán las prestaciones proporcionales y se entregará constancia. Si la obra concluye anticipadamente por causas no imputables al TRABAJADOR, conserva su derecho a las prestaciones proporcionales.</w:t>
      </w:r>
    </w:p>
    <w:p>
      <w:pPr>
        <w:jc w:val="left"/>
      </w:pPr>
      <w:r>
        <w:rPr>
          <w:b/>
          <w:color w:val="2E4E7C"/>
          <w:sz w:val="22"/>
        </w:rPr>
        <w:t>DÉCIMA CUARTA: CAUSAS DE TERMINACIÓN ANTICIPADA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Aplican las causas de terminación de los artículos 76 a 84 C.T. Si EL PATRONO desea terminar el contrato antes de la conclusión de la obra sin causa justa, indemnizará conforme al artículo 84 C.T.</w:t>
      </w:r>
    </w:p>
    <w:p>
      <w:pPr>
        <w:jc w:val="left"/>
      </w:pPr>
      <w:r>
        <w:rPr>
          <w:b/>
          <w:color w:val="2E4E7C"/>
          <w:sz w:val="22"/>
        </w:rPr>
        <w:t>DÉCIMA QUINTA: ACOSO Y NO DISCRIMINACIÓN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Política de cero tolerancia a la discriminación y al acoso laboral o sexual.</w:t>
      </w:r>
    </w:p>
    <w:p>
      <w:pPr>
        <w:jc w:val="left"/>
      </w:pPr>
      <w:r>
        <w:rPr>
          <w:b/>
          <w:color w:val="2E4E7C"/>
          <w:sz w:val="22"/>
        </w:rPr>
        <w:t>DÉCIMA SEXTA: COMPETENCIA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Juzgados de Trabajo y Previsión Social del lugar donde se realiza la obra.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En fe de lo convenido, leído íntegramente el presente contrato por las partes, enteradas de su contenido, validez y demás efectos legales, lo aceptan, ratifican y firman en tres ejemplares de un mismo tenor en la ciudad de [CIUDAD], el [DÍA] de [MES] de [AÑO]. Un ejemplar se entrega al TRABAJADOR, otro al PATRONO y el tercero se presentará a la Dirección General de Trabajo del MINTRAB dentro de los 15 días siguientes (Art. 28 C.T.).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____________________________________</w:t>
        <w:br/>
        <w:t>[NOMBRE DEL REPRESENTANTE LEGAL]</w:t>
        <w:br/>
        <w:t>EL PATRONO</w:t>
        <w:br/>
        <w:t>DPI: [CUI]</w:t>
      </w:r>
    </w:p>
    <w:p>
      <w:r>
        <w:rPr>
          <w:rFonts w:ascii="Calibri" w:hAnsi="Calibri"/>
          <w:b w:val="0"/>
          <w:i w:val="0"/>
          <w:sz w:val="22"/>
        </w:rPr>
        <w:t>____________________________________</w:t>
        <w:br/>
        <w:t>[NOMBRE DEL TRABAJADOR]</w:t>
        <w:br/>
        <w:t>EL TRABAJADOR</w:t>
        <w:br/>
        <w:t>DPI: [CUI]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Base legal: Código de Trabajo (Decreto 1441), Constitución Política (arts. 101-106), Convenios OIT, Decretos 42-92 (Bono 14), 76-78 (Aguinaldo), 78-89 (Bonificación incentivo), 295 (IGSS).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IRRENUNCIABILIDAD (Art. 12 C.T. y Art. 106 Constitución): Es nula toda estipulación que implique renuncia, disminución o limitación de derechos laborales mínimos.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Salario mínimo: respetar Acuerdo Gubernativo vigente por actividad. Bono 14 y aguinaldo equivalen cada uno a un mes de salario ordinario. Vacaciones 15 días hábiles.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Afiliación IGSS obligatoria; cuota laboral 4.83% y patronal 12.67% aprox. Bonificación incentivo Q.250.00 (Decreto 78-89).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Indemnización por tiempo de servicio (Art. 82 C.T.): un mes de salario por año o proporcional, sobre promedio últimos 6 meses, por despido injustificado.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Ventajas económicas (Art. 90): forman parte del salario para cálculo de prestaciones, salvo extralegales documentadas.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Jornada máxima (Arts. 116-122): diurna 8/44, nocturna 6/36, mixta 7/42. Tiempo extraordinario con 50% de recargo.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Presunción de existencia del contrato (Art. 30 C.T.).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Competencia: Juzgados de Trabajo y Previsión Social (Arts. 283 y ss. C.T.).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Presentación del contrato a la Dirección General de Trabajo dentro de 15 días (Art. 28 C.T.).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Salario por destajo o por tarea (Art. 89 C.T.): el TRABAJADOR no puede percibir menos del salario mínimo legal por jornada ordinaria.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Reglamento de Salud y Seguridad Ocupacional (Acuerdo Gubernativo 229-2014): obligatorio en obras de construcción.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[RAZÓN SOCIAL DEL EMPLEADOR]</w:t>
            </w:r>
          </w:p>
        </w:tc>
        <w:tc>
          <w:tcPr>
            <w:tcW w:type="dxa" w:w="4703"/>
          </w:tcPr>
          <w:p>
            <w:r>
              <w:t>Nombre de la empresa patronal.</w:t>
            </w:r>
          </w:p>
        </w:tc>
      </w:tr>
      <w:tr>
        <w:tc>
          <w:tcPr>
            <w:tcW w:type="dxa" w:w="4703"/>
          </w:tcPr>
          <w:p>
            <w:r>
              <w:t>[NIT]</w:t>
            </w:r>
          </w:p>
        </w:tc>
        <w:tc>
          <w:tcPr>
            <w:tcW w:type="dxa" w:w="4703"/>
          </w:tcPr>
          <w:p>
            <w:r>
              <w:t>Número de Identificación Tributaria SAT.</w:t>
            </w:r>
          </w:p>
        </w:tc>
      </w:tr>
      <w:tr>
        <w:tc>
          <w:tcPr>
            <w:tcW w:type="dxa" w:w="4703"/>
          </w:tcPr>
          <w:p>
            <w:r>
              <w:t>[NÚMERO PATRONAL]</w:t>
            </w:r>
          </w:p>
        </w:tc>
        <w:tc>
          <w:tcPr>
            <w:tcW w:type="dxa" w:w="4703"/>
          </w:tcPr>
          <w:p>
            <w:r>
              <w:t>Número patronal IGSS.</w:t>
            </w:r>
          </w:p>
        </w:tc>
      </w:tr>
      <w:tr>
        <w:tc>
          <w:tcPr>
            <w:tcW w:type="dxa" w:w="4703"/>
          </w:tcPr>
          <w:p>
            <w:r>
              <w:t>[CUI DPI]</w:t>
            </w:r>
          </w:p>
        </w:tc>
        <w:tc>
          <w:tcPr>
            <w:tcW w:type="dxa" w:w="4703"/>
          </w:tcPr>
          <w:p>
            <w:r>
              <w:t>Código Único de Identificación del DPI.</w:t>
            </w:r>
          </w:p>
        </w:tc>
      </w:tr>
      <w:tr>
        <w:tc>
          <w:tcPr>
            <w:tcW w:type="dxa" w:w="4703"/>
          </w:tcPr>
          <w:p>
            <w:r>
              <w:t>[CIUDAD/FECHA]</w:t>
            </w:r>
          </w:p>
        </w:tc>
        <w:tc>
          <w:tcPr>
            <w:tcW w:type="dxa" w:w="4703"/>
          </w:tcPr>
          <w:p>
            <w:r>
              <w:t>Lugar y fecha de firma.</w:t>
            </w:r>
          </w:p>
        </w:tc>
      </w:tr>
      <w:tr>
        <w:tc>
          <w:tcPr>
            <w:tcW w:type="dxa" w:w="4703"/>
          </w:tcPr>
          <w:p>
            <w:r>
              <w:t>[SALARIO]</w:t>
            </w:r>
          </w:p>
        </w:tc>
        <w:tc>
          <w:tcPr>
            <w:tcW w:type="dxa" w:w="4703"/>
          </w:tcPr>
          <w:p>
            <w:r>
              <w:t>Monto del salario (no menor al mínimo legal).</w:t>
            </w:r>
          </w:p>
        </w:tc>
      </w:tr>
      <w:tr>
        <w:tc>
          <w:tcPr>
            <w:tcW w:type="dxa" w:w="4703"/>
          </w:tcPr>
          <w:p>
            <w:r>
              <w:t>[JORNADA]</w:t>
            </w:r>
          </w:p>
        </w:tc>
        <w:tc>
          <w:tcPr>
            <w:tcW w:type="dxa" w:w="4703"/>
          </w:tcPr>
          <w:p>
            <w:r>
              <w:t>Diurna, nocturna o mixta.</w:t>
            </w:r>
          </w:p>
        </w:tc>
      </w:tr>
      <w:tr>
        <w:tc>
          <w:tcPr>
            <w:tcW w:type="dxa" w:w="4703"/>
          </w:tcPr>
          <w:p>
            <w:r>
              <w:t>[PUESTO]</w:t>
            </w:r>
          </w:p>
        </w:tc>
        <w:tc>
          <w:tcPr>
            <w:tcW w:type="dxa" w:w="4703"/>
          </w:tcPr>
          <w:p>
            <w:r>
              <w:t>Cargo o denominación del puesto.</w:t>
            </w:r>
          </w:p>
        </w:tc>
      </w:tr>
      <w:tr>
        <w:tc>
          <w:tcPr>
            <w:tcW w:type="dxa" w:w="4703"/>
          </w:tcPr>
          <w:p>
            <w:r>
              <w:t>[DESCRIPCIÓN DE LA OBRA]</w:t>
            </w:r>
          </w:p>
        </w:tc>
        <w:tc>
          <w:tcPr>
            <w:tcW w:type="dxa" w:w="4703"/>
          </w:tcPr>
          <w:p>
            <w:r>
              <w:t>Detalle preciso de la obra a ejecutar.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DPI vigente del trabajador.</w:t>
      </w:r>
    </w:p>
    <w:p>
      <w:r>
        <w:rPr>
          <w:rFonts w:ascii="Calibri" w:hAnsi="Calibri"/>
          <w:b w:val="0"/>
          <w:i w:val="0"/>
          <w:sz w:val="21"/>
        </w:rPr>
        <w:t>☐  NIT del trabajador.</w:t>
      </w:r>
    </w:p>
    <w:p>
      <w:r>
        <w:rPr>
          <w:rFonts w:ascii="Calibri" w:hAnsi="Calibri"/>
          <w:b w:val="0"/>
          <w:i w:val="0"/>
          <w:sz w:val="21"/>
        </w:rPr>
        <w:t>☐  Constancia o solicitud de afiliación al IGSS.</w:t>
      </w:r>
    </w:p>
    <w:p>
      <w:r>
        <w:rPr>
          <w:rFonts w:ascii="Calibri" w:hAnsi="Calibri"/>
          <w:b w:val="0"/>
          <w:i w:val="0"/>
          <w:sz w:val="21"/>
        </w:rPr>
        <w:t>☐  Examen médico de pre-empleo cuando aplique.</w:t>
      </w:r>
    </w:p>
    <w:p>
      <w:r>
        <w:rPr>
          <w:rFonts w:ascii="Calibri" w:hAnsi="Calibri"/>
          <w:b w:val="0"/>
          <w:i w:val="0"/>
          <w:sz w:val="21"/>
        </w:rPr>
        <w:t>☐  Boleto de ornato del año en curso.</w:t>
      </w:r>
    </w:p>
    <w:p>
      <w:r>
        <w:rPr>
          <w:rFonts w:ascii="Calibri" w:hAnsi="Calibri"/>
          <w:b w:val="0"/>
          <w:i w:val="0"/>
          <w:sz w:val="21"/>
        </w:rPr>
        <w:t>☐  Tres ejemplares del contrato firmados.</w:t>
      </w:r>
    </w:p>
    <w:p>
      <w:r>
        <w:rPr>
          <w:rFonts w:ascii="Calibri" w:hAnsi="Calibri"/>
          <w:b w:val="0"/>
          <w:i w:val="0"/>
          <w:sz w:val="21"/>
        </w:rPr>
        <w:t>☐  Presentación a Dirección General de Trabajo dentro de 15 días.</w:t>
      </w:r>
    </w:p>
    <w:p>
      <w:r>
        <w:rPr>
          <w:rFonts w:ascii="Calibri" w:hAnsi="Calibri"/>
          <w:b w:val="0"/>
          <w:i w:val="0"/>
          <w:sz w:val="21"/>
        </w:rPr>
        <w:t>☐  Inscripción en libro de salarios y planillas.</w:t>
      </w:r>
    </w:p>
    <w:p>
      <w:r>
        <w:rPr>
          <w:rFonts w:ascii="Calibri" w:hAnsi="Calibri"/>
          <w:b w:val="0"/>
          <w:i w:val="0"/>
          <w:sz w:val="21"/>
        </w:rPr>
        <w:t>☐  Entrega de Reglamento Interior de Trabajo (si patrono tiene 10+ trabajadores).</w:t>
      </w:r>
    </w:p>
    <w:p>
      <w:r>
        <w:rPr>
          <w:rFonts w:ascii="Calibri" w:hAnsi="Calibri"/>
          <w:b w:val="0"/>
          <w:i w:val="0"/>
          <w:sz w:val="21"/>
        </w:rPr>
        <w:t>☐  Evaluación de riesgos y entrega de EPP.</w:t>
      </w:r>
    </w:p>
    <w:p>
      <w:r>
        <w:rPr>
          <w:rFonts w:ascii="Calibri" w:hAnsi="Calibri"/>
          <w:b w:val="0"/>
          <w:i w:val="0"/>
          <w:sz w:val="21"/>
        </w:rPr>
        <w:t>☐  Plan de seguridad de la obra.</w:t>
      </w:r>
    </w:p>
    <w:p>
      <w:r>
        <w:rPr>
          <w:rFonts w:ascii="Calibri" w:hAnsi="Calibri"/>
          <w:b w:val="0"/>
          <w:i w:val="0"/>
          <w:sz w:val="21"/>
        </w:rPr>
        <w:t>☐  Pólizas o cobertura de riesgos.</w:t>
      </w:r>
    </w:p>
    <w:p>
      <w:r>
        <w:rPr>
          <w:rFonts w:ascii="Calibri" w:hAnsi="Calibri"/>
          <w:b w:val="0"/>
          <w:i w:val="0"/>
          <w:sz w:val="21"/>
        </w:rPr>
        <w:t>☐  Anexo técnico con descripción de la obra.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