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INDIVIDUAL DE TRABAJO EN EL MAR Y VÍAS NAVEGABLES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Trabajo (Decreto 1441) Arts. 174-190 — Convenio MLC 2006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 DEL EMPLEADOR], sociedad domiciliada en [DIRECCIÓN], inscrita en el Registro Mercantil número [NÚMERO], NIT [NIT], patronal IGSS [NÚMERO], representada por [NOMBRE REPRESENTANTE], DPI [CUI], a quien se denominará "EL PATRONO".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OTRA PARTE, [NOMBRE DEL TRABAJADOR], [EDAD] años, [ESTADO CIVIL], [PROFESIÓN], domicilio [DIRECCIÓN], DPI con CUI [CUI], NIT [NIT], a quien se denominará "EL TRABAJADOR".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celebran el presente contrato conforme al Código de Trabajo (Decreto 1441) y demás leyes.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PATRONO opera la embarcación descrita y requiere el servicio del TRABAJADOR como tripulante.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TRABAJADOR cuenta con la formación y certificaciones náuticas requeridas.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III. Que la relación se rige por los Arts. 174-190 C.T. y, cuando corresponda, por el Convenio sobre el Trabajo Marítimo 2006 (MLC) y normas internacionales.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IDENTIFICACIÓN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Partes identificadas en el preámbulo (Art. 29 C.T.).</w:t>
      </w:r>
    </w:p>
    <w:p>
      <w:pPr>
        <w:jc w:val="left"/>
      </w:pPr>
      <w:r>
        <w:rPr>
          <w:b/>
          <w:color w:val="2E4E7C"/>
          <w:sz w:val="22"/>
        </w:rPr>
        <w:t>SEGUNDA: NATURALEZA — TRABAJO EN EL MAR Y VÍAS NAVEGABLES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es un CONTRATO DE TRABAJO EN EL MAR Y VÍAS NAVEGABLES (CONTRATO DE EMBARQUE), conforme a los artículos 174 a 190 del Código de Trabajo (Decreto 1441). EL TRABAJADOR prestará servicios como [TRIPULANTE/MARINERO/COCINERO/MECÁNICO NAVAL/CAPITÁN] a bordo de la embarcación [NOMBRE Y MATRÍCULA] del PATRONO o de quien éste designe.</w:t>
      </w:r>
    </w:p>
    <w:p>
      <w:pPr>
        <w:jc w:val="left"/>
      </w:pPr>
      <w:r>
        <w:rPr>
          <w:b/>
          <w:color w:val="2E4E7C"/>
          <w:sz w:val="22"/>
        </w:rPr>
        <w:t>TERCERA: EMBARCACIÓN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embarcación se denomina [NOMBRE], con matrícula [MATRÍCULA], pabellón [PAÍS DE BANDERA], tonelaje [TON] y ámbito de navegación [CABOTAJE/ALTURA/INTERIOR]. La embarcación cumple las normas de seguridad de la autoridad marítima guatemalteca y, cuando navega en aguas internacionales, las de la OMI/SOLAS.</w:t>
      </w:r>
    </w:p>
    <w:p>
      <w:pPr>
        <w:jc w:val="left"/>
      </w:pPr>
      <w:r>
        <w:rPr>
          <w:b/>
          <w:color w:val="2E4E7C"/>
          <w:sz w:val="22"/>
        </w:rPr>
        <w:t>CUARTA: DURACIÓN Y VIAJE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[INDEFINIDO / POR VIAJE — descripción del viaje / POR TIEMPO]. Inicio del enrolamiento: [FECHA]. Puerto de embarque: [PUERTO]. Puerto de desembarque previsto: [PUERTO].</w:t>
      </w:r>
    </w:p>
    <w:p>
      <w:pPr>
        <w:jc w:val="left"/>
      </w:pPr>
      <w:r>
        <w:rPr>
          <w:b/>
          <w:color w:val="2E4E7C"/>
          <w:sz w:val="22"/>
        </w:rPr>
        <w:t>QUINTA: FUNCIONES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cumplirá las funciones del cargo de [CARGO] conforme al rol de la tripulación y las instrucciones del capitán o patrón.</w:t>
      </w:r>
    </w:p>
    <w:p>
      <w:pPr>
        <w:jc w:val="left"/>
      </w:pPr>
      <w:r>
        <w:rPr>
          <w:b/>
          <w:color w:val="2E4E7C"/>
          <w:sz w:val="22"/>
        </w:rPr>
        <w:t>SEXTA: JORNADA Y DESCANSOS A BORDO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la naturaleza de la navegación se aplican jornadas especiales conforme al artículo 178 C.T. y normas internacionales. Se respetarán las horas mínimas de descanso (10 horas en cada período de 24 horas y 77 horas en cada período de 7 días, conforme al Convenio MLC-2006 y MLC ratificado). En puerto, jornada ordinaria.</w:t>
      </w:r>
    </w:p>
    <w:p>
      <w:pPr>
        <w:jc w:val="left"/>
      </w:pPr>
      <w:r>
        <w:rPr>
          <w:b/>
          <w:color w:val="2E4E7C"/>
          <w:sz w:val="22"/>
        </w:rPr>
        <w:t>SÉPTIMA: SALARIO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Salario mensual Q.[SALARIO] (o equivalente en moneda extranjera convertido a quetzales), más bonificación incentivo, primas por riesgo y, en su caso, bonos por puerto. Pago [MENSUAL]. Mientras esté embarcado, EL PATRONO cubre alimentación y alojamiento a bordo, los cuales son obligaciones inherentes al servicio (no se descuentan del salario — Art. 184 C.T.).</w:t>
      </w:r>
    </w:p>
    <w:p>
      <w:pPr>
        <w:jc w:val="left"/>
      </w:pPr>
      <w:r>
        <w:rPr>
          <w:b/>
          <w:color w:val="2E4E7C"/>
          <w:sz w:val="22"/>
        </w:rPr>
        <w:t>OCTAVA: PRESTACIONES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Aguinaldo, Bono 14, Vacaciones, IGSS y demás. Las vacaciones suelen gozarse en tierra.</w:t>
      </w:r>
    </w:p>
    <w:p>
      <w:pPr>
        <w:jc w:val="left"/>
      </w:pPr>
      <w:r>
        <w:rPr>
          <w:b/>
          <w:color w:val="2E4E7C"/>
          <w:sz w:val="22"/>
        </w:rPr>
        <w:t>NOVENA: AFILIACIÓN AL IGSS Y SEGUROS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afiliará al TRABAJADOR al IGSS. Adicionalmente contratará un seguro contra riesgos de la navegación (muerte, invalidez, repatriación) conforme al MLC-2006 cuando navegue en aguas internacionales.</w:t>
      </w:r>
    </w:p>
    <w:p>
      <w:pPr>
        <w:jc w:val="left"/>
      </w:pPr>
      <w:r>
        <w:rPr>
          <w:b/>
          <w:color w:val="2E4E7C"/>
          <w:sz w:val="22"/>
        </w:rPr>
        <w:t>DÉCIMA: ALIMENTACIÓN Y ALOJAMIENTO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 alimentación adecuada y alojamiento higiénico a bordo. Cumplirá las normas del MLC-2006 sobre estándares mínimos.</w:t>
      </w:r>
    </w:p>
    <w:p>
      <w:pPr>
        <w:jc w:val="left"/>
      </w:pPr>
      <w:r>
        <w:rPr>
          <w:b/>
          <w:color w:val="2E4E7C"/>
          <w:sz w:val="22"/>
        </w:rPr>
        <w:t>DÉCIMA PRIMERA: ASISTENCIA MÉDICA Y REPATRIACIÓN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PATRONO proporciona atención médica a bordo (botiquín y, en buques grandes, médico cuando exija normativa). En caso de enfermedad o accidente fuera del territorio nacional, EL PATRONO costea la atención médica y la repatriación del TRABAJADOR (Arts. 183-185 C.T. y MLC-2006).</w:t>
      </w:r>
    </w:p>
    <w:p>
      <w:pPr>
        <w:jc w:val="left"/>
      </w:pPr>
      <w:r>
        <w:rPr>
          <w:b/>
          <w:color w:val="2E4E7C"/>
          <w:sz w:val="22"/>
        </w:rPr>
        <w:t>DÉCIMA SEGUNDA: DISCIPLINA Y AUTORIDAD DEL CAPITÁN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TRABAJADOR queda sujeto a la autoridad del capitán/patrón mientras esté a bordo. El capitán puede dictar medidas disciplinarias razonables por inobservancia del orden y la seguridad de la navegación.</w:t>
      </w:r>
    </w:p>
    <w:p>
      <w:pPr>
        <w:jc w:val="left"/>
      </w:pPr>
      <w:r>
        <w:rPr>
          <w:b/>
          <w:color w:val="2E4E7C"/>
          <w:sz w:val="22"/>
        </w:rPr>
        <w:t>DÉCIMA TERCERA: PROHIBICIONES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Está prohibido al TRABAJADOR: a) consumir bebidas alcohólicas o drogas durante el servicio; b) abandonar la embarcación sin autorización; c) introducir armas, explosivos o sustancias ilícitas; d) cualquier conducta que ponga en riesgo la nave o tripulación.</w:t>
      </w:r>
    </w:p>
    <w:p>
      <w:pPr>
        <w:jc w:val="left"/>
      </w:pPr>
      <w:r>
        <w:rPr>
          <w:b/>
          <w:color w:val="2E4E7C"/>
          <w:sz w:val="22"/>
        </w:rPr>
        <w:t>DÉCIMA CUARTA: TERMINACIÓN — DESEMBARQUE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termina al concluir el viaje o el plazo. En caso de desembarque en puerto extranjero por causa imputable al PATRONO, éste cubrirá el regreso y prestaciones al TRABAJADOR. Aplican causas justas de los Arts. 77 y 79 C.T. con las particularidades náuticas.</w:t>
      </w:r>
    </w:p>
    <w:p>
      <w:pPr>
        <w:jc w:val="left"/>
      </w:pPr>
      <w:r>
        <w:rPr>
          <w:b/>
          <w:color w:val="2E4E7C"/>
          <w:sz w:val="22"/>
        </w:rPr>
        <w:t>DÉCIMA QUINTA: COMPETENCIA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Juzgados de Trabajo y Previsión Social de Guatemala, sin perjuicio de las convenciones internacionales del MLC y la jurisdicción del Estado del pabellón.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convenido, leído íntegramente, las partes lo aceptan y firman en tres ejemplares en la ciudad de [CIUDAD], el [DÍA] de [MES] de [AÑO]. Un ejemplar se presentará a la Dirección General de Trabajo del MINTRAB dentro de los 15 días siguientes (Art. 28 C.T.).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PATRONO</w:t>
      </w:r>
    </w:p>
    <w:p>
      <w:r>
        <w:rPr>
          <w:rFonts w:ascii="Calibri" w:hAnsi="Calibri"/>
          <w:b w:val="0"/>
          <w:i w:val="0"/>
          <w:sz w:val="22"/>
        </w:rPr>
        <w:t>____________________________________</w:t>
        <w:br/>
        <w:t>EL TRABAJADOR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Código de Trabajo (Decreto 1441), Constitución Política, Convenios OIT, Decretos 42-92, 76-78, 78-89 y 295 (IGSS).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IRRENUNCIABILIDAD (Art. 12 C.T. y Art. 106 Constitución).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Salario mínimo vigente; aguinaldo, Bono 14, vacaciones (15 días hábiles), IGSS y bonificación incentivo Q.250.00.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Indemnización Art. 82 C.T.; ventajas económicas Art. 90 C.T.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Jornadas máximas (Arts. 116-122) y tiempo extraordinario con 50% de recargo.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Competencia: Juzgados de Trabajo y Previsión Social.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Registro: presentar contrato a Dirección General de Trabajo en 15 días (Art. 28).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Trabajo en el mar y vías navegables (Arts. 174-190 C.T.): régimen especial.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Convenio sobre el Trabajo Marítimo (MLC 2006) de la OIT: estándares mínimos para gente de mar (horas de descanso, repatriación, alojamiento, atención médica).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Repatriación: a costa del patrono cuando el trabajador queda en puerto extranjero por causas imputables al patrono o por enfermedad/accidente.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Alimentación y alojamiento a bordo: obligaciones inherentes del patrono, no descontables.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[RAZÓN SOCIAL]</w:t>
            </w:r>
          </w:p>
        </w:tc>
        <w:tc>
          <w:tcPr>
            <w:tcW w:type="dxa" w:w="4703"/>
          </w:tcPr>
          <w:p>
            <w:r>
              <w:t>Empresa patronal.</w:t>
            </w:r>
          </w:p>
        </w:tc>
      </w:tr>
      <w:tr>
        <w:tc>
          <w:tcPr>
            <w:tcW w:type="dxa" w:w="4703"/>
          </w:tcPr>
          <w:p>
            <w:r>
              <w:t>[NIT]</w:t>
            </w:r>
          </w:p>
        </w:tc>
        <w:tc>
          <w:tcPr>
            <w:tcW w:type="dxa" w:w="4703"/>
          </w:tcPr>
          <w:p>
            <w:r>
              <w:t>Número de Identificación Tributaria.</w:t>
            </w:r>
          </w:p>
        </w:tc>
      </w:tr>
      <w:tr>
        <w:tc>
          <w:tcPr>
            <w:tcW w:type="dxa" w:w="4703"/>
          </w:tcPr>
          <w:p>
            <w:r>
              <w:t>[CUI]</w:t>
            </w:r>
          </w:p>
        </w:tc>
        <w:tc>
          <w:tcPr>
            <w:tcW w:type="dxa" w:w="4703"/>
          </w:tcPr>
          <w:p>
            <w:r>
              <w:t>Código Único de Identificación del DPI.</w:t>
            </w:r>
          </w:p>
        </w:tc>
      </w:tr>
      <w:tr>
        <w:tc>
          <w:tcPr>
            <w:tcW w:type="dxa" w:w="4703"/>
          </w:tcPr>
          <w:p>
            <w:r>
              <w:t>[SALARIO]</w:t>
            </w:r>
          </w:p>
        </w:tc>
        <w:tc>
          <w:tcPr>
            <w:tcW w:type="dxa" w:w="4703"/>
          </w:tcPr>
          <w:p>
            <w:r>
              <w:t>Salario mensual en quetzales.</w:t>
            </w:r>
          </w:p>
        </w:tc>
      </w:tr>
      <w:tr>
        <w:tc>
          <w:tcPr>
            <w:tcW w:type="dxa" w:w="4703"/>
          </w:tcPr>
          <w:p>
            <w:r>
              <w:t>[EMBARCACIÓN]</w:t>
            </w:r>
          </w:p>
        </w:tc>
        <w:tc>
          <w:tcPr>
            <w:tcW w:type="dxa" w:w="4703"/>
          </w:tcPr>
          <w:p>
            <w:r>
              <w:t>Nombre, matrícula y bandera.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del trabajador.</w:t>
      </w:r>
    </w:p>
    <w:p>
      <w:r>
        <w:rPr>
          <w:rFonts w:ascii="Calibri" w:hAnsi="Calibri"/>
          <w:b w:val="0"/>
          <w:i w:val="0"/>
          <w:sz w:val="21"/>
        </w:rPr>
        <w:t>☐  NIT del trabajador.</w:t>
      </w:r>
    </w:p>
    <w:p>
      <w:r>
        <w:rPr>
          <w:rFonts w:ascii="Calibri" w:hAnsi="Calibri"/>
          <w:b w:val="0"/>
          <w:i w:val="0"/>
          <w:sz w:val="21"/>
        </w:rPr>
        <w:t>☐  Constancia o solicitud de afiliación al IGSS.</w:t>
      </w:r>
    </w:p>
    <w:p>
      <w:r>
        <w:rPr>
          <w:rFonts w:ascii="Calibri" w:hAnsi="Calibri"/>
          <w:b w:val="0"/>
          <w:i w:val="0"/>
          <w:sz w:val="21"/>
        </w:rPr>
        <w:t>☐  Examen médico de pre-empleo cuando aplique.</w:t>
      </w:r>
    </w:p>
    <w:p>
      <w:r>
        <w:rPr>
          <w:rFonts w:ascii="Calibri" w:hAnsi="Calibri"/>
          <w:b w:val="0"/>
          <w:i w:val="0"/>
          <w:sz w:val="21"/>
        </w:rPr>
        <w:t>☐  Tres ejemplares del contrato firmados.</w:t>
      </w:r>
    </w:p>
    <w:p>
      <w:r>
        <w:rPr>
          <w:rFonts w:ascii="Calibri" w:hAnsi="Calibri"/>
          <w:b w:val="0"/>
          <w:i w:val="0"/>
          <w:sz w:val="21"/>
        </w:rPr>
        <w:t>☐  Presentación a Dirección General de Trabajo dentro de 15 días.</w:t>
      </w:r>
    </w:p>
    <w:p>
      <w:r>
        <w:rPr>
          <w:rFonts w:ascii="Calibri" w:hAnsi="Calibri"/>
          <w:b w:val="0"/>
          <w:i w:val="0"/>
          <w:sz w:val="21"/>
        </w:rPr>
        <w:t>☐  Reglamento Interior de Trabajo entregado.</w:t>
      </w:r>
    </w:p>
    <w:p>
      <w:r>
        <w:rPr>
          <w:rFonts w:ascii="Calibri" w:hAnsi="Calibri"/>
          <w:b w:val="0"/>
          <w:i w:val="0"/>
          <w:sz w:val="21"/>
        </w:rPr>
        <w:t>☐  Certificación de gente de mar / libreta de embarque.</w:t>
      </w:r>
    </w:p>
    <w:p>
      <w:r>
        <w:rPr>
          <w:rFonts w:ascii="Calibri" w:hAnsi="Calibri"/>
          <w:b w:val="0"/>
          <w:i w:val="0"/>
          <w:sz w:val="21"/>
        </w:rPr>
        <w:t>☐  Examen médico náutico vigente.</w:t>
      </w:r>
    </w:p>
    <w:p>
      <w:r>
        <w:rPr>
          <w:rFonts w:ascii="Calibri" w:hAnsi="Calibri"/>
          <w:b w:val="0"/>
          <w:i w:val="0"/>
          <w:sz w:val="21"/>
        </w:rPr>
        <w:t>☐  Constancia de seguro marítimo del trabajador.</w:t>
      </w:r>
    </w:p>
    <w:p>
      <w:r>
        <w:rPr>
          <w:rFonts w:ascii="Calibri" w:hAnsi="Calibri"/>
          <w:b w:val="0"/>
          <w:i w:val="0"/>
          <w:sz w:val="21"/>
        </w:rPr>
        <w:t>☐  Inducción en seguridad SOLAS y MLC.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