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DE ADOLESCENTE TRABAJADOR (14-17 AÑOS)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Arts. 31, 147-150 — Decreto 27-2003 (Ley PINA) — AG 250-2006 — Convenios 138 y 182 OIT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NIT [NIT], patronal IGSS [NÚMERO], representada por [NOMBRE], en lo sucesivo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DEL ADOLESCENTE TRABAJADOR], de [14-17] años, guatemalteco, partida de nacimiento No. [NÚMERO] del Registro Civil del RENAP de [MUNICIPIO/DEPTO], domicilio [DIRECCIÓN], DPI (si lo tiene) [CUI], en lo sucesivo "EL ADOLESCENTE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REPRESENTADO Y AUTORIZADO POR su padre/madre o representante legal [NOMBRE COMPLETO], DPI [CUI], quien comparece a otorgar la autorización familiar requerida por los artículos 31 y 150 del Código de Trabajo y la Ley de Protección Integral de la Niñez y Adolescencia (Decreto 27-2003).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celebran el presente CONTRATO INDIVIDUAL DE TRABAJO DE ADOLESCENTE TRABAJADOR conforme a los artículos 31, 32, 147, 148, 149 y 150 del Código de Trabajo, el Decreto 27-2003 (Ley PINA), el Acuerdo Gubernativo 250-2006 (listado de trabajos peligrosos para adolescentes), y los Convenios 138 y 182 de la OIT, bajo las cláusulas siguientes.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ADOLESCENTE tiene cumplidos los 14 años de edad y puede prestar servicios laborales bajo régimen especial de protección.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padre/madre o representante legal manifiesta su autorización expresa para que el adolescente celebre el presente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PATRONO ha gestionado la autorización del Ministerio de Trabajo y Previsión Social conforme al Art. 150 C.T.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IV. Que el puesto NO se encuentra en el listado de trabajos peligrosos (AG 250-2006) ni constituye peor forma de trabajo infantil (Convenio 182 OIT).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V. Que el adolescente continuará su educación, conforme al artículo 102 lit. l) de la Constitución y la Ley PINA.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 Y CAPACIDAD ESPECIAL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y el representante legal del adolescente quedan identificados en el preámbulo. El adolescente trabajador tiene capacidad especial para celebrar contratos de trabajo con la asistencia y autorización de su representante legal y, cuando corresponda, autorización del Ministerio de Trabajo y Previsión Social (Arts. 31 y 150 C.T.).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PROHÍBE ABSOLUTAMENTE el trabajo de menores de 14 años (Art. 148 C.T.; Convenio 138 OIT). El presente contrato es admisible por ser el adolescente mayor de 14 años.</w:t>
      </w:r>
    </w:p>
    <w:p>
      <w:pPr>
        <w:jc w:val="left"/>
      </w:pPr>
      <w:r>
        <w:rPr>
          <w:b/>
          <w:color w:val="2E4E7C"/>
          <w:sz w:val="22"/>
        </w:rPr>
        <w:t>SEGUNDA: AUTORIZACIONES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artículo 150 C.T., el presente contrato cuenta con: a) AUTORIZACIÓN ESCRITA del padre/madre o representante legal del adolescente, otorgada en este mismo acto; b) AUTORIZACIÓN del Ministerio de Trabajo y Previsión Social, Inspección General de Trabajo, expediente No. [____], la cual se anexa al presente contrato. Sin estas autorizaciones el contrato no surte efecto.</w:t>
      </w:r>
    </w:p>
    <w:p>
      <w:pPr>
        <w:jc w:val="left"/>
      </w:pPr>
      <w:r>
        <w:rPr>
          <w:b/>
          <w:color w:val="2E4E7C"/>
          <w:sz w:val="22"/>
        </w:rPr>
        <w:t>TERCERA: NATURALEZA Y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[INDEFINIDO/PLAZO/OBRA]. Inicio: [FECHA].</w:t>
      </w:r>
    </w:p>
    <w:p>
      <w:pPr>
        <w:jc w:val="left"/>
      </w:pPr>
      <w:r>
        <w:rPr>
          <w:b/>
          <w:color w:val="2E4E7C"/>
          <w:sz w:val="22"/>
        </w:rPr>
        <w:t>CUARTA: PUESTO, FUNCIONES Y NO PELIGROSIDAD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adolescente desempeñará el puesto de [PUESTO] realizando funciones de [DESCRIPCIÓN]. Las partes DECLARAN BAJO JURAMENTO que el puesto NO se encuentra dentro del listado de trabajos peligrosos para adolescentes establecido en el Acuerdo Gubernativo 250-2006 ni constituye peor forma de trabajo infantil conforme al Convenio 182 OIT. Específicamente, las labores NO involucran: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- Trabajos subterráneos o submarinos.</w:t>
        <w:br/>
        <w:t>- Trabajos en altura, andamios o estructuras.</w:t>
        <w:br/>
        <w:t>- Manejo de maquinaria pesada, vehículos motorizados o herramientas eléctricas peligrosas.</w:t>
        <w:br/>
        <w:t>- Exposición a sustancias químicas, radiactivas o cancerígenas.</w:t>
        <w:br/>
        <w:t>- Trabajos nocturnos.</w:t>
        <w:br/>
        <w:t>- Trabajos en lugares insalubres o con ruido excesivo.</w:t>
        <w:br/>
        <w:t>- Actividades en bares, cantinas o centros de espectáculos para adultos.</w:t>
        <w:br/>
        <w:t>- Manipulación de armas, explosivos o materiales peligrosos.</w:t>
        <w:br/>
        <w:t>- Cualquier otra actividad incluida en el AG 250-2006.</w:t>
      </w:r>
    </w:p>
    <w:p>
      <w:pPr>
        <w:jc w:val="left"/>
      </w:pPr>
      <w:r>
        <w:rPr>
          <w:b/>
          <w:color w:val="2E4E7C"/>
          <w:sz w:val="22"/>
        </w:rPr>
        <w:t>QUINTA: JORNADA REDUCIDA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jornada del adolescente es reducida conforme al artículo 149 C.T.: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- ADOLESCENTES DE 14 a 15 AÑOS: máximo 6 horas diarias y 36 horas semanales (jornada diurna únicamente).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- ADOLESCENTES DE 16 a 17 AÑOS: máximo 7 horas diarias y 42 horas semanales (jornada diurna únicamente).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PROHÍBE el trabajo nocturno (entre las 18:00 y las 6:00 hrs) y el trabajo extraordinario (Art. 148 C.T.).</w:t>
      </w:r>
    </w:p>
    <w:p>
      <w:pPr>
        <w:jc w:val="left"/>
      </w:pPr>
      <w:r>
        <w:rPr>
          <w:b/>
          <w:color w:val="2E4E7C"/>
          <w:sz w:val="22"/>
        </w:rPr>
        <w:t>SEXTA: DERECHO A LA EDUCACIÓN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se obliga a garantizar que el horario del adolescente permita su asistencia regular a un centro educativo. No podrá oponer obstáculo a la continuación de los estudios. El adolescente acredita estar inscrito en [CENTRO EDUCATIVO], grado [GRADO].</w:t>
      </w:r>
    </w:p>
    <w:p>
      <w:pPr>
        <w:jc w:val="left"/>
      </w:pPr>
      <w:r>
        <w:rPr>
          <w:b/>
          <w:color w:val="2E4E7C"/>
          <w:sz w:val="22"/>
        </w:rPr>
        <w:t>SÉPTIMA: SALARIO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salario será PROPORCIONAL al salario mínimo legal vigente para la actividad, en función de la jornada reducida, sin que pueda ser inferior a la proporción que corresponda. NO PUEDE PAGARSE MENOS QUE LO PROPORCIONAL AL MÍNIMO. Más bonificación incentivo proporcional.</w:t>
      </w:r>
    </w:p>
    <w:p>
      <w:pPr>
        <w:jc w:val="left"/>
      </w:pPr>
      <w:r>
        <w:rPr>
          <w:b/>
          <w:color w:val="2E4E7C"/>
          <w:sz w:val="22"/>
        </w:rPr>
        <w:t>OCTAVA: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Aguinaldo, Bono 14, Vacaciones, IGSS y demás. La afiliación al IGSS es obligatoria.</w:t>
      </w:r>
    </w:p>
    <w:p>
      <w:pPr>
        <w:jc w:val="left"/>
      </w:pPr>
      <w:r>
        <w:rPr>
          <w:b/>
          <w:color w:val="2E4E7C"/>
          <w:sz w:val="22"/>
        </w:rPr>
        <w:t>NOVENA: CAPACITACIÓN Y PROTECCIÓN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proporcionará capacitación específica adecuada a la edad. Aplicará medidas reforzadas de prevención de riesgos. Designará un supervisor responsable del bienestar del adolescente.</w:t>
      </w:r>
    </w:p>
    <w:p>
      <w:pPr>
        <w:jc w:val="left"/>
      </w:pPr>
      <w:r>
        <w:rPr>
          <w:b/>
          <w:color w:val="2E4E7C"/>
          <w:sz w:val="22"/>
        </w:rPr>
        <w:t>DÉCIMA: PROHIBICIONES ESPECIALES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no podrá: a) exigir jornadas mayores; b) trasladarlo a labores prohibidas; c) entregar pagos a terceros sin autorización del representante; d) someterlo a malos tratos.</w:t>
      </w:r>
    </w:p>
    <w:p>
      <w:pPr>
        <w:jc w:val="left"/>
      </w:pPr>
      <w:r>
        <w:rPr>
          <w:b/>
          <w:color w:val="2E4E7C"/>
          <w:sz w:val="22"/>
        </w:rPr>
        <w:t>DÉCIMA PRIMERA: ATENCIÓN ESPECIAL DE SALUD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Examen médico inicial y exámenes periódicos (cada 6 meses) a cargo del PATRONO (Arts. 14 bis y 197 C.T. y AG 229-2014).</w:t>
      </w:r>
    </w:p>
    <w:p>
      <w:pPr>
        <w:jc w:val="left"/>
      </w:pPr>
      <w:r>
        <w:rPr>
          <w:b/>
          <w:color w:val="2E4E7C"/>
          <w:sz w:val="22"/>
        </w:rPr>
        <w:t>DÉCIMA SEGUNDA: PARTICIPACIÓN DEL REPRESENTANTE LEGAL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representante legal podrá supervisar las condiciones de trabajo, recibir copia de boletas de pago y manifestar inquietudes. EL PATRONO le brindará toda colaboración.</w:t>
      </w:r>
    </w:p>
    <w:p>
      <w:pPr>
        <w:jc w:val="left"/>
      </w:pPr>
      <w:r>
        <w:rPr>
          <w:b/>
          <w:color w:val="2E4E7C"/>
          <w:sz w:val="22"/>
        </w:rPr>
        <w:t>DÉCIMA TERCERA: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las causas y consecuencias de los Arts. 76-102 C.T. La revocación de la autorización del representante legal o del Mintrab termina el contrato sin responsabilidad para el adolescente.</w:t>
      </w:r>
    </w:p>
    <w:p>
      <w:pPr>
        <w:jc w:val="left"/>
      </w:pPr>
      <w:r>
        <w:rPr>
          <w:b/>
          <w:color w:val="2E4E7C"/>
          <w:sz w:val="22"/>
        </w:rPr>
        <w:t>DÉCIMA CUARTA: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Social, con intervención de la Procuraduría General de la Nación y/o Procuraduría de los Derechos Humanos cuando corresponda.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íntegramente, las partes lo aceptan y firman en tres ejemplares en la ciudad de [CIUDAD], el [DÍA] de [MES] de [AÑO]. Un ejemplar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PATRONO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ADOLESCENTE TRABAJADOR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PADRE / MADRE / REPRESENTANTE LEGAL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INSPECTOR DEL MINTRAB (sello y firma de autorización)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Política, Convenios OIT, Decretos 42-92, 76-78, 78-89 y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 vigente; aguinaldo, Bono 14, vacaciones (15 días hábiles), IGSS y bonificación incentivo Q.250.00.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Art. 82 C.T.; ventajas económicas Art. 90 C.T.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Jornadas máximas (Arts. 116-122) y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Registro: presentar contrato a Dirección General de Trabajo en 15 días (Art. 28).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PROHIBIDO trabajo de menores de 14 años (Art. 148 C.T. y Convenio 138 OIT).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Autorización del MINTRAB obligatoria para adolescentes 14-17 años (Art. 150 C.T.); además autorización familiar.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Jornadas reducidas y prohibición de trabajo nocturno y extraordinario (Arts. 148-149).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Listado de trabajos peligrosos prohibidos para adolescentes: Acuerdo Gubernativo 250-2006.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PINA (Decreto 27-2003): protección integral de la niñez y adolescencia; arts. 51 y siguientes regulan el derecho a la protección laboral.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 138 OIT (edad mínima) y Convenio 182 OIT (peores formas de trabajo infantil) ratificados por Guatemala.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Examen médico inicial y periódicos (cada 6 meses) son obligatorios.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SOCIAL]</w:t>
            </w:r>
          </w:p>
        </w:tc>
        <w:tc>
          <w:tcPr>
            <w:tcW w:type="dxa" w:w="4703"/>
          </w:tcPr>
          <w:p>
            <w:r>
              <w:t>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Tributaria.</w:t>
            </w:r>
          </w:p>
        </w:tc>
      </w:tr>
      <w:tr>
        <w:tc>
          <w:tcPr>
            <w:tcW w:type="dxa" w:w="4703"/>
          </w:tcPr>
          <w:p>
            <w:r>
              <w:t>[CUI]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Salario mensual en quetzales.</w:t>
            </w:r>
          </w:p>
        </w:tc>
      </w:tr>
      <w:tr>
        <w:tc>
          <w:tcPr>
            <w:tcW w:type="dxa" w:w="4703"/>
          </w:tcPr>
          <w:p>
            <w:r>
              <w:t>[EDAD]</w:t>
            </w:r>
          </w:p>
        </w:tc>
        <w:tc>
          <w:tcPr>
            <w:tcW w:type="dxa" w:w="4703"/>
          </w:tcPr>
          <w:p>
            <w:r>
              <w:t>14 a 17 años (nunca menor).</w:t>
            </w:r>
          </w:p>
        </w:tc>
      </w:tr>
      <w:tr>
        <w:tc>
          <w:tcPr>
            <w:tcW w:type="dxa" w:w="4703"/>
          </w:tcPr>
          <w:p>
            <w:r>
              <w:t>[CENTRO EDUCATIVO]</w:t>
            </w:r>
          </w:p>
        </w:tc>
        <w:tc>
          <w:tcPr>
            <w:tcW w:type="dxa" w:w="4703"/>
          </w:tcPr>
          <w:p>
            <w:r>
              <w:t>Donde el adolescente continúa estudios.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Reglamento Interior de Trabajo entregado.</w:t>
      </w:r>
    </w:p>
    <w:p>
      <w:r>
        <w:rPr>
          <w:rFonts w:ascii="Calibri" w:hAnsi="Calibri"/>
          <w:b w:val="0"/>
          <w:i w:val="0"/>
          <w:sz w:val="21"/>
        </w:rPr>
        <w:t>☐  AUTORIZACIÓN ESCRITA del padre/madre/representante legal.</w:t>
      </w:r>
    </w:p>
    <w:p>
      <w:r>
        <w:rPr>
          <w:rFonts w:ascii="Calibri" w:hAnsi="Calibri"/>
          <w:b w:val="0"/>
          <w:i w:val="0"/>
          <w:sz w:val="21"/>
        </w:rPr>
        <w:t>☐  AUTORIZACIÓN del MINTRAB (Inspección General de Trabajo).</w:t>
      </w:r>
    </w:p>
    <w:p>
      <w:r>
        <w:rPr>
          <w:rFonts w:ascii="Calibri" w:hAnsi="Calibri"/>
          <w:b w:val="0"/>
          <w:i w:val="0"/>
          <w:sz w:val="21"/>
        </w:rPr>
        <w:t>☐  Certificación de partida de nacimiento del adolescente.</w:t>
      </w:r>
    </w:p>
    <w:p>
      <w:r>
        <w:rPr>
          <w:rFonts w:ascii="Calibri" w:hAnsi="Calibri"/>
          <w:b w:val="0"/>
          <w:i w:val="0"/>
          <w:sz w:val="21"/>
        </w:rPr>
        <w:t>☐  Constancia de inscripción escolar vigente.</w:t>
      </w:r>
    </w:p>
    <w:p>
      <w:r>
        <w:rPr>
          <w:rFonts w:ascii="Calibri" w:hAnsi="Calibri"/>
          <w:b w:val="0"/>
          <w:i w:val="0"/>
          <w:sz w:val="21"/>
        </w:rPr>
        <w:t>☐  Examen médico inicial.</w:t>
      </w:r>
    </w:p>
    <w:p>
      <w:r>
        <w:rPr>
          <w:rFonts w:ascii="Calibri" w:hAnsi="Calibri"/>
          <w:b w:val="0"/>
          <w:i w:val="0"/>
          <w:sz w:val="21"/>
        </w:rPr>
        <w:t>☐  Listado de trabajos peligrosos revisado y descartado.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