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INDIVIDUAL DE TRABAJO DE TRANSPORTE (PILOTO)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(Decreto 1441) Arts. 167-169 — Ley de Tránsito (Decreto 132-96)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 DEL EMPLEADOR], sociedad domiciliada en [DIRECCIÓN], inscrita en el Registro Mercantil con número [NÚMERO], NIT [NIT], con número patronal del IGSS [NÚMERO PATRONAL], representada legalmente por [NOMBRE REPRESENTANTE LEGAL], guatemalteco, [EDAD] años, [ESTADO CIVIL], con DPI [CUI DPI], cuya representación acredita con [DOCUMENTO], a quien se denominará "EL PATRONO".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COMPLETO DEL TRABAJADOR], de [EDAD] años, [ESTADO CIVIL], [PROFESIÓN U OFICIO], guatemalteco, con domicilio en [DIRECCIÓN], DPI con CUI [CUI DPI], NIT [NIT], a quien se denominará "EL TRABAJADOR".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ser de los datos consignados, hallarse en el libre ejercicio de sus derechos y celebran el presente contrato conforme al Código de Trabajo (Decreto 1441) y demás leyes aplicables.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desarrolla actividades de transporte y requiere los servicios del TRABAJADOR como piloto/conductor.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TRABAJADOR es titular de licencia de conducir vigente y cumple los requisitos del cargo.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régimen aplicable es el de los Arts. 167-169 C.T.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IDENTIFICACIÓN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Partes identificadas en el preámbulo (Art. 29 C.T.).</w:t>
      </w:r>
    </w:p>
    <w:p>
      <w:pPr>
        <w:jc w:val="left"/>
      </w:pPr>
      <w:r>
        <w:rPr>
          <w:b/>
          <w:color w:val="2E4E7C"/>
          <w:sz w:val="22"/>
        </w:rPr>
        <w:t>SEGUNDA: NATURALEZA — TRABAJO DE TRANSPORTE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es un CONTRATO INDIVIDUAL DE TRABAJO DE TRANSPORTE, conforme a los artículos 167 a 169 del Código de Trabajo. EL TRABAJADOR prestará servicios como [PILOTO/CONDUCTOR/AYUDANTE] de vehículo automotor para transporte de [CARGA/PASAJEROS].</w:t>
      </w:r>
    </w:p>
    <w:p>
      <w:pPr>
        <w:jc w:val="left"/>
      </w:pPr>
      <w:r>
        <w:rPr>
          <w:b/>
          <w:color w:val="2E4E7C"/>
          <w:sz w:val="22"/>
        </w:rPr>
        <w:t>TERCERA: VEHÍCULO Y RUTAS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conducirá el vehículo marca [MARCA], modelo [MODELO], placas [PLACAS], propiedad del PATRONO, en las rutas asignadas por la empresa, predominantemente entre [PUNTOS]. El vehículo se entrega en buen estado mediante acta de recepción anexa.</w:t>
      </w:r>
    </w:p>
    <w:p>
      <w:pPr>
        <w:jc w:val="left"/>
      </w:pPr>
      <w:r>
        <w:rPr>
          <w:b/>
          <w:color w:val="2E4E7C"/>
          <w:sz w:val="22"/>
        </w:rPr>
        <w:t>CUARTA: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[INDEFINIDO]. Inicio: [FECHA].</w:t>
      </w:r>
    </w:p>
    <w:p>
      <w:pPr>
        <w:jc w:val="left"/>
      </w:pPr>
      <w:r>
        <w:rPr>
          <w:b/>
          <w:color w:val="2E4E7C"/>
          <w:sz w:val="22"/>
        </w:rPr>
        <w:t>QUINTA: JORNADA Y DESCANSOS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Jornada [DIURNA] de 8 horas diarias / 44 semanales. Por la naturaleza del transporte, podrán pactarse jornadas especiales conforme al artículo 169 C.T., siempre respetando los descansos obligatorios para conducción segura. Tiempo de manejo: máximo continuo [4 HORAS] seguido de descanso obligatorio de [30 MINUTOS]. Descanso diario mínimo: 8 horas entre jornadas. Día de descanso semanal remunerado (Art. 126).</w:t>
      </w:r>
    </w:p>
    <w:p>
      <w:pPr>
        <w:jc w:val="left"/>
      </w:pPr>
      <w:r>
        <w:rPr>
          <w:b/>
          <w:color w:val="2E4E7C"/>
          <w:sz w:val="22"/>
        </w:rPr>
        <w:t>SEXTA: SALARIO Y BONOS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Salario ordinario mensual Q.[SALARIO] más bonificación incentivo Q.250.00. Adicionalmente se podrán pagar viáticos por kilometraje, peajes y combustible. Bonos por entrega puntual o por buen comportamiento son ventajas económicas (Art. 90).</w:t>
      </w:r>
    </w:p>
    <w:p>
      <w:pPr>
        <w:jc w:val="left"/>
      </w:pPr>
      <w:r>
        <w:rPr>
          <w:b/>
          <w:color w:val="2E4E7C"/>
          <w:sz w:val="22"/>
        </w:rPr>
        <w:t>SÉPTIMA: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Aguinaldo, Bono 14, Vacaciones, IGSS y demás prestaciones legales.</w:t>
      </w:r>
    </w:p>
    <w:p>
      <w:pPr>
        <w:jc w:val="left"/>
      </w:pPr>
      <w:r>
        <w:rPr>
          <w:b/>
          <w:color w:val="2E4E7C"/>
          <w:sz w:val="22"/>
        </w:rPr>
        <w:t>OCTAVA: LICENCIA DE CONDUCIR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es titular de licencia de conducir tipo [A/B/C/E/etc.] No. [NÚMERO], vigente. EL TRABAJADOR se obliga a mantenerla vigente. Su pérdida o suspensión por causas imputables al TRABAJADOR puede ser causa justa de despido.</w:t>
      </w:r>
    </w:p>
    <w:p>
      <w:pPr>
        <w:jc w:val="left"/>
      </w:pPr>
      <w:r>
        <w:rPr>
          <w:b/>
          <w:color w:val="2E4E7C"/>
          <w:sz w:val="22"/>
        </w:rPr>
        <w:t>NOVENA: SEGURIDAD VIAL Y CUIDADO DEL VEHÍCULO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conducirá observando las normas de tránsito (Ley de Tránsito Decreto 132-96) y de la empresa. Reportará desperfectos y accidentes. Está prohibido conducir bajo influencia de alcohol, drogas, ni utilizar el teléfono celular o dispositivos que distraigan.</w:t>
      </w:r>
    </w:p>
    <w:p>
      <w:pPr>
        <w:jc w:val="left"/>
      </w:pPr>
      <w:r>
        <w:rPr>
          <w:b/>
          <w:color w:val="2E4E7C"/>
          <w:sz w:val="22"/>
        </w:rPr>
        <w:t>DÉCIMA: SEGUROS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vehículo cuenta con seguro [PÓLIZA No. ___] de la aseguradora [___]. EL TRABAJADOR debe cooperar en la atención de siniestros.</w:t>
      </w:r>
    </w:p>
    <w:p>
      <w:pPr>
        <w:jc w:val="left"/>
      </w:pPr>
      <w:r>
        <w:rPr>
          <w:b/>
          <w:color w:val="2E4E7C"/>
          <w:sz w:val="22"/>
        </w:rPr>
        <w:t>DÉCIMA PRIMERA: MULTAS E INFRACCIONES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multas e infracciones de tránsito causadas por culpa, negligencia o dolo del TRABAJADOR (exceso de velocidad, mal estacionamiento, etc.) serán a su cargo, pero respetando el límite legal de descuento (no más del 35% del salario) y previa audiencia.</w:t>
      </w:r>
    </w:p>
    <w:p>
      <w:pPr>
        <w:jc w:val="left"/>
      </w:pPr>
      <w:r>
        <w:rPr>
          <w:b/>
          <w:color w:val="2E4E7C"/>
          <w:sz w:val="22"/>
        </w:rPr>
        <w:t>DÉCIMA SEGUNDA: USO PERSONAL DEL VEHÍCULO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Prohibido el uso del vehículo para fines distintos al servicio, salvo autorización expresa. La carga personal o transporte de personas no autorizadas constituye falta grave.</w:t>
      </w:r>
    </w:p>
    <w:p>
      <w:pPr>
        <w:jc w:val="left"/>
      </w:pPr>
      <w:r>
        <w:rPr>
          <w:b/>
          <w:color w:val="2E4E7C"/>
          <w:sz w:val="22"/>
        </w:rPr>
        <w:t>DÉCIMA TERCERA: ALCOHOLEMIA Y ANTIDOPING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acepta someterse a pruebas aleatorias y razonables de alcoholemia y antidoping para garantizar seguridad. Resultados positivos son causa justa de despido y eventual responsabilidad penal.</w:t>
      </w:r>
    </w:p>
    <w:p>
      <w:pPr>
        <w:jc w:val="left"/>
      </w:pPr>
      <w:r>
        <w:rPr>
          <w:b/>
          <w:color w:val="2E4E7C"/>
          <w:sz w:val="22"/>
        </w:rPr>
        <w:t>DÉCIMA CUARTA: CAPACITACIÓN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impartirá capacitación periódica en conducción defensiva, mecánica básica, primeros auxilios.</w:t>
      </w:r>
    </w:p>
    <w:p>
      <w:pPr>
        <w:jc w:val="left"/>
      </w:pPr>
      <w:r>
        <w:rPr>
          <w:b/>
          <w:color w:val="2E4E7C"/>
          <w:sz w:val="22"/>
        </w:rPr>
        <w:t>DÉCIMA QUINTA: NO DISCRIMINACIÓN Y NO ACOSO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Estándares aplicables.</w:t>
      </w:r>
    </w:p>
    <w:p>
      <w:pPr>
        <w:jc w:val="left"/>
      </w:pPr>
      <w:r>
        <w:rPr>
          <w:b/>
          <w:color w:val="2E4E7C"/>
          <w:sz w:val="22"/>
        </w:rPr>
        <w:t>DÉCIMA SEXTA: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Arts. 76-102 C.T. Causas justas específicas: accidentes por dolo o culpa grave, uso indebido del vehículo, conducir alcoholizado o drogado, pérdida de licencia por culpa del trabajador.</w:t>
      </w:r>
    </w:p>
    <w:p>
      <w:pPr>
        <w:jc w:val="left"/>
      </w:pPr>
      <w:r>
        <w:rPr>
          <w:b/>
          <w:color w:val="2E4E7C"/>
          <w:sz w:val="22"/>
        </w:rPr>
        <w:t>DÉCIMA SÉPTIMA: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Juzgados de Trabajo y Previsión Social.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 el presente contrato por las partes, enteradas de su contenido, validez y demás efectos legales, lo aceptan, ratifican y firman en tres ejemplares de un mismo tenor en la ciudad de [CIUDAD], el [DÍA] de [MES] de [AÑO]. Un ejemplar se entrega al TRABAJADOR, otro al PATRONO y el tercero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REPRESENTANTE LEGAL]</w:t>
        <w:br/>
        <w:t>EL PATRONO</w:t>
        <w:br/>
        <w:t>DPI: [CUI]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TRABAJADOR]</w:t>
        <w:br/>
        <w:t>EL TRABAJADOR</w:t>
        <w:br/>
        <w:t>DPI: [CUI]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 (arts. 101-106), Convenios OIT, Decretos 42-92 (Bono 14), 76-78 (Aguinaldo), 78-89 (Bonificación incentivo),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Constitución): Es nula toda estipulación que implique renuncia, disminución o limitación de derechos laborales mínimos.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mínimo: respetar Acuerdo Gubernativo vigente por actividad. Bono 14 y aguinaldo equivalen cada uno a un mes de salario ordinario. Vacaciones 15 días hábiles.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Afiliación IGSS obligatoria; cuota laboral 4.83% y patronal 12.67% aprox. Bonificación incentivo Q.250.00 (Decreto 78-89).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por tiempo de servicio (Art. 82 C.T.): un mes de salario por año o proporcional, sobre promedio últimos 6 meses, por despido injustificado.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Ventajas económicas (Art. 90): forman parte del salario para cálculo de prestaciones, salvo extralegales documentadas.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 máxima (Arts. 116-122): diurna 8/44, nocturna 6/36, mixta 7/42.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Presunción de existencia del contrato (Art. 30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 (Arts. 283 y ss.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Presentación del contrato a la Dirección General de Trabajo dentro de 15 días (Art. 28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Trabajo de transporte (Arts. 167-169 C.T.): régimen especial, con posibilidad de jornadas particulares atendiendo seguridad vial.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Tránsito (Decreto 132-96) y su Reglamento: obligaciones del conductor.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Acuerdos Ministeriales sobre transporte de carga y pasajeros pueden imponer requisitos adicionales (libros de a bordo, controles de descanso).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Convenio 153 OIT (duración del trabajo y descansos en transporte por carretera) — recomendable observar aunque no ratificado.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 DEL EMPLEADOR]</w:t>
            </w:r>
          </w:p>
        </w:tc>
        <w:tc>
          <w:tcPr>
            <w:tcW w:type="dxa" w:w="4703"/>
          </w:tcPr>
          <w:p>
            <w:r>
              <w:t>Nombre de la 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 SAT.</w:t>
            </w:r>
          </w:p>
        </w:tc>
      </w:tr>
      <w:tr>
        <w:tc>
          <w:tcPr>
            <w:tcW w:type="dxa" w:w="4703"/>
          </w:tcPr>
          <w:p>
            <w:r>
              <w:t>[NÚMERO PATRONAL]</w:t>
            </w:r>
          </w:p>
        </w:tc>
        <w:tc>
          <w:tcPr>
            <w:tcW w:type="dxa" w:w="4703"/>
          </w:tcPr>
          <w:p>
            <w:r>
              <w:t>Número patronal IGSS.</w:t>
            </w:r>
          </w:p>
        </w:tc>
      </w:tr>
      <w:tr>
        <w:tc>
          <w:tcPr>
            <w:tcW w:type="dxa" w:w="4703"/>
          </w:tcPr>
          <w:p>
            <w:r>
              <w:t>[CUI DPI]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[CIUDAD/FECHA]</w:t>
            </w:r>
          </w:p>
        </w:tc>
        <w:tc>
          <w:tcPr>
            <w:tcW w:type="dxa" w:w="4703"/>
          </w:tcPr>
          <w:p>
            <w:r>
              <w:t>Lugar y fecha de firma.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Monto del salario (no menor al mínimo legal).</w:t>
            </w:r>
          </w:p>
        </w:tc>
      </w:tr>
      <w:tr>
        <w:tc>
          <w:tcPr>
            <w:tcW w:type="dxa" w:w="4703"/>
          </w:tcPr>
          <w:p>
            <w:r>
              <w:t>[JORNADA]</w:t>
            </w:r>
          </w:p>
        </w:tc>
        <w:tc>
          <w:tcPr>
            <w:tcW w:type="dxa" w:w="4703"/>
          </w:tcPr>
          <w:p>
            <w:r>
              <w:t>Diurna, nocturna o mixta.</w:t>
            </w:r>
          </w:p>
        </w:tc>
      </w:tr>
      <w:tr>
        <w:tc>
          <w:tcPr>
            <w:tcW w:type="dxa" w:w="4703"/>
          </w:tcPr>
          <w:p>
            <w:r>
              <w:t>[PUESTO]</w:t>
            </w:r>
          </w:p>
        </w:tc>
        <w:tc>
          <w:tcPr>
            <w:tcW w:type="dxa" w:w="4703"/>
          </w:tcPr>
          <w:p>
            <w:r>
              <w:t>Cargo o denominación del puesto.</w:t>
            </w:r>
          </w:p>
        </w:tc>
      </w:tr>
      <w:tr>
        <w:tc>
          <w:tcPr>
            <w:tcW w:type="dxa" w:w="4703"/>
          </w:tcPr>
          <w:p>
            <w:r>
              <w:t>[PLACAS]</w:t>
            </w:r>
          </w:p>
        </w:tc>
        <w:tc>
          <w:tcPr>
            <w:tcW w:type="dxa" w:w="4703"/>
          </w:tcPr>
          <w:p>
            <w:r>
              <w:t>Identificación del vehículo asignado.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Boleto de ornato del año en curso.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Inscripción en libro de salarios y planillas.</w:t>
      </w:r>
    </w:p>
    <w:p>
      <w:r>
        <w:rPr>
          <w:rFonts w:ascii="Calibri" w:hAnsi="Calibri"/>
          <w:b w:val="0"/>
          <w:i w:val="0"/>
          <w:sz w:val="21"/>
        </w:rPr>
        <w:t>☐  Entrega de Reglamento Interior de Trabajo (si patrono tiene 10+ trabajadores).</w:t>
      </w:r>
    </w:p>
    <w:p>
      <w:r>
        <w:rPr>
          <w:rFonts w:ascii="Calibri" w:hAnsi="Calibri"/>
          <w:b w:val="0"/>
          <w:i w:val="0"/>
          <w:sz w:val="21"/>
        </w:rPr>
        <w:t>☐  Evaluación de riesgos y entrega de EPP.</w:t>
      </w:r>
    </w:p>
    <w:p>
      <w:r>
        <w:rPr>
          <w:rFonts w:ascii="Calibri" w:hAnsi="Calibri"/>
          <w:b w:val="0"/>
          <w:i w:val="0"/>
          <w:sz w:val="21"/>
        </w:rPr>
        <w:t>☐  Licencia de conducir vigente del tipo requerido.</w:t>
      </w:r>
    </w:p>
    <w:p>
      <w:r>
        <w:rPr>
          <w:rFonts w:ascii="Calibri" w:hAnsi="Calibri"/>
          <w:b w:val="0"/>
          <w:i w:val="0"/>
          <w:sz w:val="21"/>
        </w:rPr>
        <w:t>☐  Antecedentes de tránsito.</w:t>
      </w:r>
    </w:p>
    <w:p>
      <w:r>
        <w:rPr>
          <w:rFonts w:ascii="Calibri" w:hAnsi="Calibri"/>
          <w:b w:val="0"/>
          <w:i w:val="0"/>
          <w:sz w:val="21"/>
        </w:rPr>
        <w:t>☐  Examen médico y oftalmológico.</w:t>
      </w:r>
    </w:p>
    <w:p>
      <w:r>
        <w:rPr>
          <w:rFonts w:ascii="Calibri" w:hAnsi="Calibri"/>
          <w:b w:val="0"/>
          <w:i w:val="0"/>
          <w:sz w:val="21"/>
        </w:rPr>
        <w:t>☐  Capacitación en conducción defensiva.</w:t>
      </w:r>
    </w:p>
    <w:p>
      <w:r>
        <w:rPr>
          <w:rFonts w:ascii="Calibri" w:hAnsi="Calibri"/>
          <w:b w:val="0"/>
          <w:i w:val="0"/>
          <w:sz w:val="21"/>
        </w:rPr>
        <w:t>☐  Acta de entrega del vehículo y equipo.</w:t>
      </w:r>
    </w:p>
    <w:p>
      <w:r>
        <w:rPr>
          <w:rFonts w:ascii="Calibri" w:hAnsi="Calibri"/>
          <w:b w:val="0"/>
          <w:i w:val="0"/>
          <w:sz w:val="21"/>
        </w:rPr>
        <w:t>☐  Seguro del vehículo vigente.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