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CONVENIO DE TERMINACIÓN LABORAL POR MUTUO CONSENTIMIENTO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Trabajo (Decreto 1441, Art. 76 inciso a)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PATRONO'.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TRABAJADOR'.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entre las partes existió relación laboral iniciada el [FECHA DE INICIO], en el cargo de [CARGO], devengando un salario mensual ordinario de Q[SALARIO].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las partes, en ejercicio de su libre voluntad y sin presión alguna, han decidido dar por terminada de mutuo acuerdo la relación laboral.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TERMINACIÓN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acuerdan dar por terminada la relación laboral con efecto al [FECHA DE TERMINACIÓN], por mutuo consentimiento, conforme al Art. 76 inciso a) del Código de Trabajo, sin responsabilidad para ninguna de las partes.</w:t>
      </w:r>
    </w:p>
    <w:p>
      <w:pPr>
        <w:jc w:val="left"/>
      </w:pPr>
      <w:r>
        <w:rPr>
          <w:b/>
          <w:color w:val="2E4E7C"/>
          <w:sz w:val="22"/>
        </w:rPr>
        <w:t>SEGUNDA: LIQUIDACIÓN Y PAGO DE PRESTACIONES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PATRONO pagará en este acto al TRABAJADOR las siguientes prestaciones a las que tiene derecho: (a) salarios pendientes hasta la fecha de terminación: Q[MONTO]; (b) vacaciones proporcionales no gozadas: Q[MONTO]; (c) aguinaldo proporcional: Q[MONTO]; (d) bono 14 proporcional: Q[MONTO]; (e) [otras prestaciones]. Total: Q[TOTAL].</w:t>
      </w:r>
    </w:p>
    <w:p>
      <w:pPr>
        <w:jc w:val="left"/>
      </w:pPr>
      <w:r>
        <w:rPr>
          <w:b/>
          <w:color w:val="2E4E7C"/>
          <w:sz w:val="22"/>
        </w:rPr>
        <w:t>TERCERA: BONIFICACIÓN ADICIONAL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Adicionalmente y como reconocimiento, EL PATRONO entrega al TRABAJADOR la suma de Q[MONTO] como gratificación voluntaria. EL TRABAJADOR reconoce que esta cantidad no constituye salario ni prestación legal y no genera prestaciones futuras.</w:t>
      </w:r>
    </w:p>
    <w:p>
      <w:pPr>
        <w:jc w:val="left"/>
      </w:pPr>
      <w:r>
        <w:rPr>
          <w:b/>
          <w:color w:val="2E4E7C"/>
          <w:sz w:val="22"/>
        </w:rPr>
        <w:t>CUARTA: FINIQUITO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 la entrega de las sumas anteriores, EL TRABAJADOR declara haber recibido íntegramente todas las prestaciones laborales que pudieran corresponderle por la relación de trabajo, no quedando suma alguna pendiente.</w:t>
      </w:r>
    </w:p>
    <w:p>
      <w:pPr>
        <w:jc w:val="left"/>
      </w:pPr>
      <w:r>
        <w:rPr>
          <w:b/>
          <w:color w:val="2E4E7C"/>
          <w:sz w:val="22"/>
        </w:rPr>
        <w:t>QUINTA: DEVOLUCIÓN DE BIENES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TRABAJADOR devuelve en este acto todo el equipo, herramientas, documentos, uniformes, accesos, tarjetas, vehículos y demás bienes propiedad de EL PATRONO.</w:t>
      </w:r>
    </w:p>
    <w:p>
      <w:pPr>
        <w:jc w:val="left"/>
      </w:pPr>
      <w:r>
        <w:rPr>
          <w:b/>
          <w:color w:val="2E4E7C"/>
          <w:sz w:val="22"/>
        </w:rPr>
        <w:t>SEXTA: CONFIDENCIALIDAD POSTCONTRACTUAL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TRABAJADOR se obliga a mantener la confidencialidad de toda información reservada de la empresa a la que tuvo acceso durante la relación laboral.</w:t>
      </w:r>
    </w:p>
    <w:p>
      <w:pPr>
        <w:jc w:val="left"/>
      </w:pPr>
      <w:r>
        <w:rPr>
          <w:b/>
          <w:color w:val="2E4E7C"/>
          <w:sz w:val="22"/>
        </w:rPr>
        <w:t>SÉPTIMA: REFERENCIAS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PATRONO se obliga a proveer referencias laborales objetivas y favorables al TRABAJADOR cuando le sean solicitadas por futuros empleadores.</w:t>
      </w:r>
    </w:p>
    <w:p>
      <w:pPr>
        <w:jc w:val="left"/>
      </w:pPr>
      <w:r>
        <w:rPr>
          <w:b/>
          <w:color w:val="2E4E7C"/>
          <w:sz w:val="22"/>
        </w:rPr>
        <w:t>OCTAVA: RENUNCIA DE ACCIONES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Habiendo recibido el pago íntegro de sus prestaciones, EL TRABAJADOR renuncia expresamente a cualquier acción presente o futura contra EL PATRONO derivada de la relación laboral terminada. ESTA RENUNCIA NO INCLUYE DERECHOS IRRENUNCIABLES conforme al Art. 12 C.T.</w:t>
      </w:r>
    </w:p>
    <w:p>
      <w:pPr>
        <w:jc w:val="left"/>
      </w:pPr>
      <w:r>
        <w:rPr>
          <w:b/>
          <w:color w:val="2E4E7C"/>
          <w:sz w:val="22"/>
        </w:rPr>
        <w:t>NOVENA: LEGALIZACIÓN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acuerdan legalizar sus firmas ante notario para fines probatorios y registrales, lo que servirá como finiquito conforme al Art. 87 C.T.</w:t>
      </w:r>
    </w:p>
    <w:p>
      <w:pPr>
        <w:jc w:val="left"/>
      </w:pPr>
      <w:r>
        <w:rPr>
          <w:b/>
          <w:color w:val="2E4E7C"/>
          <w:sz w:val="22"/>
        </w:rPr>
        <w:t>DÉCIMA: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PRIMERA: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SEGUNDA: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TERCERA: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CUARTA: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QUINTA: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SEXTA: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PAGO DIFERIDO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total adeudado se pagará en [#] cuotas mensuales de Q[MONTO] cada una. El incumplimiento de cualquier cuota dará derecho al cobro inmediato del saldo pendiente.</w:t>
      </w:r>
    </w:p>
    <w:p>
      <w:pPr>
        <w:jc w:val="left"/>
      </w:pPr>
      <w:r>
        <w:rPr>
          <w:b/>
          <w:color w:val="2E4E7C"/>
          <w:sz w:val="22"/>
        </w:rPr>
        <w:t>[OPCIONAL] OUTPLACEMENT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PATRONO ofrecerá al TRABAJADOR programa de outplacement por [#] meses con la firma [PROVEEDOR], sin costo para el TRABAJADOR.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PATRONO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TRABAJADOR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Art. 76 inciso a) del Código de Trabajo (terminación por mutuo consentimiento).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Los derechos laborales son IRRENUNCIABLES (Art. 12 C.T.). Una renuncia no puede afectar prestaciones legales mínimas pagadas; pero sí libera al patrono de reclamaciones futuras una vez pagadas las que corresponden.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convenio debe ser libre de coacción. Si el trabajador alega vicios del consentimiento, puede demandar conforme al Art. 1257 y ss. del C. Civil.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Recomendable legalización notarial de firmas para fines probatorios.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la 'gratificación' es muy alta y reemplaza una indemnización por despido encubierto, podría ser cuestionada en tribunales como simulación.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Pago a través de medio bancario con respaldo documental.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Reporte ISR si la gratificación supera umbrales.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[FECHA DE INICIO]</w:t>
            </w:r>
          </w:p>
        </w:tc>
        <w:tc>
          <w:tcPr>
            <w:tcW w:type="dxa" w:w="4703"/>
          </w:tcPr>
          <w:p>
            <w:r>
              <w:t>Fecha en que comenzó la relación laboral.</w:t>
            </w:r>
          </w:p>
        </w:tc>
      </w:tr>
      <w:tr>
        <w:tc>
          <w:tcPr>
            <w:tcW w:type="dxa" w:w="4703"/>
          </w:tcPr>
          <w:p>
            <w:r>
              <w:t>[FECHA DE TERMINACIÓN]</w:t>
            </w:r>
          </w:p>
        </w:tc>
        <w:tc>
          <w:tcPr>
            <w:tcW w:type="dxa" w:w="4703"/>
          </w:tcPr>
          <w:p>
            <w:r>
              <w:t>Último día efectivo de labores.</w:t>
            </w:r>
          </w:p>
        </w:tc>
      </w:tr>
      <w:tr>
        <w:tc>
          <w:tcPr>
            <w:tcW w:type="dxa" w:w="4703"/>
          </w:tcPr>
          <w:p>
            <w:r>
              <w:t>[FINIQUITO]</w:t>
            </w:r>
          </w:p>
        </w:tc>
        <w:tc>
          <w:tcPr>
            <w:tcW w:type="dxa" w:w="4703"/>
          </w:tcPr>
          <w:p>
            <w:r>
              <w:t>Pago total y final que cierra la relación.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Liquidación detallada con cálculos</w:t>
      </w:r>
    </w:p>
    <w:p>
      <w:r>
        <w:rPr>
          <w:rFonts w:ascii="Calibri" w:hAnsi="Calibri"/>
          <w:b w:val="0"/>
          <w:i w:val="0"/>
          <w:sz w:val="21"/>
        </w:rPr>
        <w:t>☐  Comprobantes de pago</w:t>
      </w:r>
    </w:p>
    <w:p>
      <w:r>
        <w:rPr>
          <w:rFonts w:ascii="Calibri" w:hAnsi="Calibri"/>
          <w:b w:val="0"/>
          <w:i w:val="0"/>
          <w:sz w:val="21"/>
        </w:rPr>
        <w:t>☐  DPI del trabajador</w:t>
      </w:r>
    </w:p>
    <w:p>
      <w:r>
        <w:rPr>
          <w:rFonts w:ascii="Calibri" w:hAnsi="Calibri"/>
          <w:b w:val="0"/>
          <w:i w:val="0"/>
          <w:sz w:val="21"/>
        </w:rPr>
        <w:t>☐  Constancia del IGSS (último mes pagado)</w:t>
      </w:r>
    </w:p>
    <w:p>
      <w:r>
        <w:rPr>
          <w:rFonts w:ascii="Calibri" w:hAnsi="Calibri"/>
          <w:b w:val="0"/>
          <w:i w:val="0"/>
          <w:sz w:val="21"/>
        </w:rPr>
        <w:t>☐  Acta de devolución de equipo</w:t>
      </w:r>
    </w:p>
    <w:p>
      <w:r>
        <w:rPr>
          <w:rFonts w:ascii="Calibri" w:hAnsi="Calibri"/>
          <w:b w:val="0"/>
          <w:i w:val="0"/>
          <w:sz w:val="21"/>
        </w:rPr>
        <w:t>☐  Carta de referencia</w:t>
      </w:r>
    </w:p>
    <w:p>
      <w:r>
        <w:rPr>
          <w:rFonts w:ascii="Calibri" w:hAnsi="Calibri"/>
          <w:b w:val="0"/>
          <w:i w:val="0"/>
          <w:sz w:val="21"/>
        </w:rPr>
        <w:t>☐  Legalización notarial de firmas</w:t>
      </w:r>
    </w:p>
    <w:p>
      <w:r>
        <w:rPr>
          <w:rFonts w:ascii="Calibri" w:hAnsi="Calibri"/>
          <w:b w:val="0"/>
          <w:i w:val="0"/>
          <w:sz w:val="21"/>
        </w:rPr>
        <w:t>☐  Notificación de baja al IGSS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