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BOLSA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Mercado de Valores (Decreto 34-96)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CASA DE BOLSA'.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Apertura de relación para operar en la Bolsa de Valores Nacional.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Compra y venta de valores en BVN por cuenta del cliente.</w:t>
      </w:r>
    </w:p>
    <w:p>
      <w:pPr>
        <w:jc w:val="left"/>
      </w:pPr>
      <w:r>
        <w:rPr>
          <w:b/>
          <w:color w:val="2E4E7C"/>
          <w:sz w:val="22"/>
        </w:rPr>
        <w:t>SEGUNDA: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sobre monto operado.</w:t>
      </w:r>
    </w:p>
    <w:p>
      <w:pPr>
        <w:jc w:val="left"/>
      </w:pPr>
      <w:r>
        <w:rPr>
          <w:b/>
          <w:color w:val="2E4E7C"/>
          <w:sz w:val="22"/>
        </w:rPr>
        <w:t>TERCERA: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T+[#] días.</w:t>
      </w:r>
    </w:p>
    <w:p>
      <w:pPr>
        <w:jc w:val="left"/>
      </w:pPr>
      <w:r>
        <w:rPr>
          <w:b/>
          <w:color w:val="2E4E7C"/>
          <w:sz w:val="22"/>
        </w:rPr>
        <w:t>CUARTA: CUSTODIA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Valores depositados en el Depósito Centralizado de Valores.</w:t>
      </w:r>
    </w:p>
    <w:p>
      <w:pPr>
        <w:jc w:val="left"/>
      </w:pPr>
      <w:r>
        <w:rPr>
          <w:b/>
          <w:color w:val="2E4E7C"/>
          <w:sz w:val="22"/>
        </w:rPr>
        <w:t>QUINTA: ÓRDENES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escrito, telefónica grabada, o electrónica. Confirmación posterior.</w:t>
      </w:r>
    </w:p>
    <w:p>
      <w:pPr>
        <w:jc w:val="left"/>
      </w:pPr>
      <w:r>
        <w:rPr>
          <w:b/>
          <w:color w:val="2E4E7C"/>
          <w:sz w:val="22"/>
        </w:rPr>
        <w:t>SEXTA: PERFIL DE INVERSIONISTA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cliente declara perfil y conocimiento del mercado.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DISCRETIONAL ACCOUNT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Cliente autoriza decisiones discrecionales a la casa.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CASA DE BOLSA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CLIENTE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Mercado de Valores (Dto. 34-96).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Casa de bolsa autorizada por RMV.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Bolsa de Valores Nacional, S.A.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Sistema de Depósito Centralizado de Valores.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AML.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[BVN]</w:t>
            </w:r>
          </w:p>
        </w:tc>
        <w:tc>
          <w:tcPr>
            <w:tcW w:type="dxa" w:w="4703"/>
          </w:tcPr>
          <w:p>
            <w:r>
              <w:t>Bolsa de Valores Nacional.</w:t>
            </w:r>
          </w:p>
        </w:tc>
      </w:tr>
      <w:tr>
        <w:tc>
          <w:tcPr>
            <w:tcW w:type="dxa" w:w="4703"/>
          </w:tcPr>
          <w:p>
            <w:r>
              <w:t>[RMV]</w:t>
            </w:r>
          </w:p>
        </w:tc>
        <w:tc>
          <w:tcPr>
            <w:tcW w:type="dxa" w:w="4703"/>
          </w:tcPr>
          <w:p>
            <w:r>
              <w:t>Registro del Mercado de Valores y Mercancías.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Autorización casa de bolsa</w:t>
      </w:r>
    </w:p>
    <w:p>
      <w:r>
        <w:rPr>
          <w:rFonts w:ascii="Calibri" w:hAnsi="Calibri"/>
          <w:b w:val="0"/>
          <w:i w:val="0"/>
          <w:sz w:val="21"/>
        </w:rPr>
        <w:t>☐  KYC</w:t>
      </w:r>
    </w:p>
    <w:p>
      <w:r>
        <w:rPr>
          <w:rFonts w:ascii="Calibri" w:hAnsi="Calibri"/>
          <w:b w:val="0"/>
          <w:i w:val="0"/>
          <w:sz w:val="21"/>
        </w:rPr>
        <w:t>☐  Perfil de inversionista</w:t>
      </w:r>
    </w:p>
    <w:p>
      <w:r>
        <w:rPr>
          <w:rFonts w:ascii="Calibri" w:hAnsi="Calibri"/>
          <w:b w:val="0"/>
          <w:i w:val="0"/>
          <w:sz w:val="21"/>
        </w:rPr>
        <w:t>☐  Acuerdo de custodia</w:t>
      </w:r>
    </w:p>
    <w:p>
      <w:r>
        <w:rPr>
          <w:rFonts w:ascii="Calibri" w:hAnsi="Calibri"/>
          <w:b w:val="0"/>
          <w:i w:val="0"/>
          <w:sz w:val="21"/>
        </w:rPr>
        <w:t>☐  Conocimiento del riesgo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