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INTERMEDIACIÓN BURSÁTIL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Mercado de Valores (Dto. 34-96)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CASA DE BOLSA'.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profesionales de intermediación en mercado de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Compraventa de valores; asesoría; gestión de carteras; suscripción primaria.</w:t>
      </w:r>
    </w:p>
    <w:p>
      <w:pPr>
        <w:jc w:val="left"/>
      </w:pPr>
      <w:r>
        <w:rPr>
          <w:b/>
          <w:color w:val="2E4E7C"/>
          <w:sz w:val="22"/>
        </w:rPr>
        <w:t>SEGUNDA: RÉGIMEN DE CUSTODIA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Cuenta de custodia segregada.</w:t>
      </w:r>
    </w:p>
    <w:p>
      <w:pPr>
        <w:jc w:val="left"/>
      </w:pPr>
      <w:r>
        <w:rPr>
          <w:b/>
          <w:color w:val="2E4E7C"/>
          <w:sz w:val="22"/>
        </w:rPr>
        <w:t>TERCERA: RIESGOS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reconoce y acepta los riesgos del mercado.</w:t>
      </w:r>
    </w:p>
    <w:p>
      <w:pPr>
        <w:jc w:val="left"/>
      </w:pPr>
      <w:r>
        <w:rPr>
          <w:b/>
          <w:color w:val="2E4E7C"/>
          <w:sz w:val="22"/>
        </w:rPr>
        <w:t>CUARTA: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Reportes mensuales detallados.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ASESORÍA DISCRECIONAL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Permite operaciones sin consulta previa.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CASA DE BOLSA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CLIENTE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casas de bolsa autorizadas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anti-front running y abuso de mercado.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Custodia segregada del patrimonio del cliente.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[FRONT RUNNING]</w:t>
            </w:r>
          </w:p>
        </w:tc>
        <w:tc>
          <w:tcPr>
            <w:tcW w:type="dxa" w:w="4703"/>
          </w:tcPr>
          <w:p>
            <w:r>
              <w:t>Práctica ilícita de operar antes del cliente.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Autorización</w:t>
      </w:r>
    </w:p>
    <w:p>
      <w:r>
        <w:rPr>
          <w:rFonts w:ascii="Calibri" w:hAnsi="Calibri"/>
          <w:b w:val="0"/>
          <w:i w:val="0"/>
          <w:sz w:val="21"/>
        </w:rPr>
        <w:t>☐  Custodia segregada</w:t>
      </w:r>
    </w:p>
    <w:p>
      <w:r>
        <w:rPr>
          <w:rFonts w:ascii="Calibri" w:hAnsi="Calibri"/>
          <w:b w:val="0"/>
          <w:i w:val="0"/>
          <w:sz w:val="21"/>
        </w:rPr>
        <w:t>☐  Política de inversión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