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OPERACIÓN DE MOSTRADOR (OTC)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LMV — operaciones fuera de bolsa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[TIPO] organizada conforme a las leyes de Guatemala, con domicilio en [DIRECCIÓN], inscrita en el Registro Mercantil al número [#], folio [#], libro [#], NIT [NIT], representada por [NOMBRE], DPI [DPI], según [acta notarial / mandato] de fecha [FECHA], inscrita al número [#], folio [#], libro [#]; a quien en lo sucesivo se denominará 'LA CASA DE BOLSA'.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[PROFESIÓN], con domicilio en [DIRECCIÓN], identificado con DPI [DPI], NIT [NIT], a quien se denominará 'EL CLIENTE'.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comparecientes con plena capacidad legal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Operación bilateral OTC sobre valores no listados o no estandarizados.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VALORES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[DESCRIPCIÓN]</w:t>
      </w:r>
    </w:p>
    <w:p>
      <w:pPr>
        <w:jc w:val="left"/>
      </w:pPr>
      <w:r>
        <w:rPr>
          <w:b/>
          <w:color w:val="2E4E7C"/>
          <w:sz w:val="22"/>
        </w:rPr>
        <w:t>SEGUNDA: PRECIO Y CANTIDAD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Q[#] por [#] unidades.</w:t>
      </w:r>
    </w:p>
    <w:p>
      <w:pPr>
        <w:jc w:val="left"/>
      </w:pPr>
      <w:r>
        <w:rPr>
          <w:b/>
          <w:color w:val="2E4E7C"/>
          <w:sz w:val="22"/>
        </w:rPr>
        <w:t>TERCERA: LIQUIDACIÓN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[T+0 / T+#] días.</w:t>
      </w:r>
    </w:p>
    <w:p>
      <w:pPr>
        <w:jc w:val="left"/>
      </w:pPr>
      <w:r>
        <w:rPr>
          <w:b/>
          <w:color w:val="2E4E7C"/>
          <w:sz w:val="22"/>
        </w:rPr>
        <w:t>CUARTA: DECLARACIONES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Cada parte declara conocimiento del valor y los riesgos.</w:t>
      </w:r>
    </w:p>
    <w:p>
      <w:pPr>
        <w:jc w:val="left"/>
      </w:pPr>
      <w:r>
        <w:rPr>
          <w:b/>
          <w:color w:val="2E4E7C"/>
          <w:sz w:val="22"/>
        </w:rPr>
        <w:t>QUINTA: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SEXTA: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SÉPTIMA: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OCTAVA: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NOVENA: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PRIMERA: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CROSS TRADE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Casa de bolsa cruza órdenes opuestas de dos clientes.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LA CASA DE BOLSA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[NOMBRE]</w:t>
        <w:br/>
        <w:t>EL CLIENTE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OTC = Over-the-counter, fuera de bolsa.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Liquidación bilateral o a través de DCV.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Mayor flexibilidad pero menor transparencia.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Casa de bolsa registra para fines regulatorios.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[OTC]</w:t>
            </w:r>
          </w:p>
        </w:tc>
        <w:tc>
          <w:tcPr>
            <w:tcW w:type="dxa" w:w="4703"/>
          </w:tcPr>
          <w:p>
            <w:r>
              <w:t>Over-the-counter — fuera de bolsa.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Identificación de las partes</w:t>
      </w:r>
    </w:p>
    <w:p>
      <w:r>
        <w:rPr>
          <w:rFonts w:ascii="Calibri" w:hAnsi="Calibri"/>
          <w:b w:val="0"/>
          <w:i w:val="0"/>
          <w:sz w:val="21"/>
        </w:rPr>
        <w:t>☐  Acuerdo de precio</w:t>
      </w:r>
    </w:p>
    <w:p>
      <w:r>
        <w:rPr>
          <w:rFonts w:ascii="Calibri" w:hAnsi="Calibri"/>
          <w:b w:val="0"/>
          <w:i w:val="0"/>
          <w:sz w:val="21"/>
        </w:rPr>
        <w:t>☐  Liquidación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