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CONCESIÓN MERCANTIL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atípico mercantil — Código de Comercio y normas conexas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CONCEDENTE'.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CONCESIONARIO'.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CONCEDENTE es titular de la marca y el sistema comercial de los productos descritos.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CONCESIONARIO desea explotar comercialmente dichos productos en el territorio, con cierto grado de integración a la red de EL CONCEDENTE.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CONCEDENTE otorga a EL CONCESIONARIO el derecho de comercializar los productos [DESCRIPCIÓN] en el territorio convenido, ajustándose a las directrices comerciales, estándares y políticas de la red de EL CONCEDENTE. El CONCESIONARIO compra para revender en nombre propio.</w:t>
      </w:r>
    </w:p>
    <w:p>
      <w:pPr>
        <w:jc w:val="left"/>
      </w:pPr>
      <w:r>
        <w:rPr>
          <w:b/>
          <w:color w:val="2E4E7C"/>
          <w:sz w:val="22"/>
        </w:rPr>
        <w:t>SEGUNDA: EXCLUSIVIDAD Y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concesión es [exclusiva / no exclusiva] en [TERRITORIO]. EL CONCESIONARIO se obliga a no comercializar productos competidores.</w:t>
      </w:r>
    </w:p>
    <w:p>
      <w:pPr>
        <w:jc w:val="left"/>
      </w:pPr>
      <w:r>
        <w:rPr>
          <w:b/>
          <w:color w:val="2E4E7C"/>
          <w:sz w:val="22"/>
        </w:rPr>
        <w:t>TERCERA: PRECIO Y CONDICIONES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productos se venderán al CONCESIONARIO con un descuento del [#]% sobre el precio de lista. Pago a [#] días contra factura. El precio sugerido al consumidor es referencial y no obligatorio.</w:t>
      </w:r>
    </w:p>
    <w:p>
      <w:pPr>
        <w:jc w:val="left"/>
      </w:pPr>
      <w:r>
        <w:rPr>
          <w:b/>
          <w:color w:val="2E4E7C"/>
          <w:sz w:val="22"/>
        </w:rPr>
        <w:t>CUARTA: OBLIGACIONES DEL CONCESIONARIO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Mantener un establecimiento adecuado, decorado y rotulado conforme a la imagen de EL CONCEDENTE; respetar los manuales operativos; cumplir con cuotas mínimas; ofrecer servicio postventa; reportar ventas e inventarios mensualmente.</w:t>
      </w:r>
    </w:p>
    <w:p>
      <w:pPr>
        <w:jc w:val="left"/>
      </w:pPr>
      <w:r>
        <w:rPr>
          <w:b/>
          <w:color w:val="2E4E7C"/>
          <w:sz w:val="22"/>
        </w:rPr>
        <w:t>QUINTA: ASISTENCIA TÉCNICA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CONCEDENTE proveerá asistencia técnica, capacitación a personal, material POP y soporte de marketing.</w:t>
      </w:r>
    </w:p>
    <w:p>
      <w:pPr>
        <w:jc w:val="left"/>
      </w:pPr>
      <w:r>
        <w:rPr>
          <w:b/>
          <w:color w:val="2E4E7C"/>
          <w:sz w:val="22"/>
        </w:rPr>
        <w:t>SEXTA: PLAZO Y RENOVACIÓN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Vigencia de [#] años, renovable mediante acuerdo expreso.</w:t>
      </w:r>
    </w:p>
    <w:p>
      <w:pPr>
        <w:jc w:val="left"/>
      </w:pPr>
      <w:r>
        <w:rPr>
          <w:b/>
          <w:color w:val="2E4E7C"/>
          <w:sz w:val="22"/>
        </w:rPr>
        <w:t>SÉPTIMA: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parte podrá terminar con preaviso de [#] meses. EL CONCEDENTE podrá rescindir inmediatamente por incumplimiento grave del CONCESIONARIO.</w:t>
      </w:r>
    </w:p>
    <w:p>
      <w:pPr>
        <w:jc w:val="left"/>
      </w:pPr>
      <w:r>
        <w:rPr>
          <w:b/>
          <w:color w:val="2E4E7C"/>
          <w:sz w:val="22"/>
        </w:rPr>
        <w:t>OCTAVA: RECOMPRA DE INVENTARIO Y MOBILIARIO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terminar el contrato, EL CONCEDENTE tendrá opción de recomprar el inventario remanente y mobiliario específico al valor en libros.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FINANCIAMIENTO DE INVENTARIO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CONCEDENTE podrá financiar inventario al CONCESIONARIO hasta por Q[MONTO], con plazo de [#] días y tasa de [#]% anual.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CONCEDENTE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CONCESIONARIO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Concesión = figura intermedia entre distribución y franquicia (más integración que distribución, menos transferencia de know-how que franquicia).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Aplican normas del Código de Comercio sobre compraventa mercantil y autonomía contractual.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Atención a indemnización por terminación injustificada conforme a jurisprudencia.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concesión incluye uso de marca, debe haber licencia (inscribible en RPI).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[CONCEDENTE]</w:t>
            </w:r>
          </w:p>
        </w:tc>
        <w:tc>
          <w:tcPr>
            <w:tcW w:type="dxa" w:w="4703"/>
          </w:tcPr>
          <w:p>
            <w:r>
              <w:t>Otorgante de la concesión.</w:t>
            </w:r>
          </w:p>
        </w:tc>
      </w:tr>
      <w:tr>
        <w:tc>
          <w:tcPr>
            <w:tcW w:type="dxa" w:w="4703"/>
          </w:tcPr>
          <w:p>
            <w:r>
              <w:t>[CONCESIONARIO]</w:t>
            </w:r>
          </w:p>
        </w:tc>
        <w:tc>
          <w:tcPr>
            <w:tcW w:type="dxa" w:w="4703"/>
          </w:tcPr>
          <w:p>
            <w:r>
              <w:t>Beneficiario de la concesión.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de imagen corporativa para el local</w:t>
      </w:r>
    </w:p>
    <w:p>
      <w:r>
        <w:rPr>
          <w:rFonts w:ascii="Calibri" w:hAnsi="Calibri"/>
          <w:b w:val="0"/>
          <w:i w:val="0"/>
          <w:sz w:val="21"/>
        </w:rPr>
        <w:t>☐  Manual operativo</w:t>
      </w:r>
    </w:p>
    <w:p>
      <w:r>
        <w:rPr>
          <w:rFonts w:ascii="Calibri" w:hAnsi="Calibri"/>
          <w:b w:val="0"/>
          <w:i w:val="0"/>
          <w:sz w:val="21"/>
        </w:rPr>
        <w:t>☐  Lista de precios y descuentos</w:t>
      </w:r>
    </w:p>
    <w:p>
      <w:r>
        <w:rPr>
          <w:rFonts w:ascii="Calibri" w:hAnsi="Calibri"/>
          <w:b w:val="0"/>
          <w:i w:val="0"/>
          <w:sz w:val="21"/>
        </w:rPr>
        <w:t>☐  Cuotas mínimas de compra</w:t>
      </w:r>
    </w:p>
    <w:p>
      <w:r>
        <w:rPr>
          <w:rFonts w:ascii="Calibri" w:hAnsi="Calibri"/>
          <w:b w:val="0"/>
          <w:i w:val="0"/>
          <w:sz w:val="21"/>
        </w:rPr>
        <w:t>☐  Definición de territorio</w:t>
      </w:r>
    </w:p>
    <w:p>
      <w:r>
        <w:rPr>
          <w:rFonts w:ascii="Calibri" w:hAnsi="Calibri"/>
          <w:b w:val="0"/>
          <w:i w:val="0"/>
          <w:sz w:val="21"/>
        </w:rPr>
        <w:t>☐  Certificación de marca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