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F3A5F"/>
          <w:sz w:val="32"/>
        </w:rPr>
        <w:t>CONTRATO DE CRÉDITO DOCUMENTARIO (CARTA DE CRÉDITO)</w:t>
      </w:r>
    </w:p>
    <w:p>
      <w:pPr>
        <w:jc w:val="center"/>
      </w:pPr>
      <w:r>
        <w:rPr>
          <w:rFonts w:ascii="Calibri" w:hAnsi="Calibri"/>
          <w:b w:val="0"/>
          <w:i/>
          <w:sz w:val="20"/>
        </w:rPr>
        <w:t>Conforme al Código de Comercio (Decreto 2-70, Arts. 758-765), UCP 600 de la CCI, y Ley de Bancos y Grupos Financieros (Decreto 19-2002)</w:t>
      </w:r>
    </w:p>
    <w:p/>
    <w:p>
      <w:pPr>
        <w:jc w:val="left"/>
      </w:pPr>
      <w:r>
        <w:rPr>
          <w:b/>
          <w:color w:val="1F3A5F"/>
          <w:sz w:val="26"/>
        </w:rPr>
        <w:t>COMPARECIENTES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POR UNA PARTE: BANCO [NOMBRE_EMISOR], S.A., institución bancaria autorizada en Guatemala, supervisada por la SIB, con domicilio en [DIRECCION], NIT [NIT_BANCO], representada por [REPRESENTANTE_BANCO] en calidad de [CARGO], en lo sucesivo el "BANCO EMISOR".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POR LA OTRA PARTE: [NOMBRE_ORDENANTE], [comerciante/sociedad mercantil], con domicilio en [DIRECCION_ORD], DPI/Patente [DOC], NIT [NIT_ORD], representado por [REP_ORD], en lo sucesivo el "ORDENANTE".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Se hace constar la existencia de [NOMBRE_BENEFICIARIO], con domicilio en [DIRECCION_BEN], destinatario final de la prestación bancaria, en lo sucesivo el "BENEFICIARIO".</w:t>
      </w:r>
    </w:p>
    <w:p/>
    <w:p>
      <w:pPr>
        <w:jc w:val="left"/>
      </w:pPr>
      <w:r>
        <w:rPr>
          <w:b/>
          <w:color w:val="1F3A5F"/>
          <w:sz w:val="26"/>
        </w:rPr>
        <w:t>CONSIDERANDOS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I. Que el ORDENANTE ha celebrado un contrato de compraventa internacional con el BENEFICIARIO por [DESCRIPCION_OPERACION] y requiere asegurar al vendedor el pago contra entrega de documentos.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II. Que el ORDENANTE solicita al BANCO EMISOR la apertura de un crédito documentario irrevocable a favor del BENEFICIARIO, pagadero contra presentación de los documentos requeridos.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III. Que el BANCO EMISOR, previo análisis de riesgo y constitución de garantías y/o cobertura, ha aceptado emitir el crédito documentario sujeto a la UCP 600 y supletoriamente al Código de Comercio.</w:t>
      </w:r>
    </w:p>
    <w:p/>
    <w:p>
      <w:pPr>
        <w:jc w:val="left"/>
      </w:pPr>
      <w:r>
        <w:rPr>
          <w:b/>
          <w:color w:val="1F3A5F"/>
          <w:sz w:val="26"/>
        </w:rPr>
        <w:t>CLÁUSULAS</w:t>
      </w:r>
    </w:p>
    <w:p>
      <w:pPr>
        <w:jc w:val="left"/>
      </w:pPr>
      <w:r>
        <w:rPr>
          <w:b/>
          <w:color w:val="2E4E7C"/>
          <w:sz w:val="22"/>
        </w:rPr>
        <w:t>PRIMERA: OBJETO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BANCO EMISOR se obliga a emitir un crédito documentario irrevocable [a la vista/diferido a X días] por [MONTO] [MONEDA] a favor del BENEFICIARIO, pagadero contra presentación de los documentos del Anexo A en estricto cumplimiento de los términos del crédito y de la UCP 600.</w:t>
      </w:r>
    </w:p>
    <w:p>
      <w:pPr>
        <w:jc w:val="left"/>
      </w:pPr>
      <w:r>
        <w:rPr>
          <w:b/>
          <w:color w:val="2E4E7C"/>
          <w:sz w:val="22"/>
        </w:rPr>
        <w:t>SEGUNDA: NATURALEZA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crédito documentario es irrevocable y autónomo del contrato subyacente entre ORDENANTE y BENEFICIARIO. El BANCO opera con base exclusiva en los documentos (Arts. 4 y 5 UCP 600).</w:t>
      </w:r>
    </w:p>
    <w:p>
      <w:pPr>
        <w:jc w:val="left"/>
      </w:pPr>
      <w:r>
        <w:rPr>
          <w:b/>
          <w:color w:val="2E4E7C"/>
          <w:sz w:val="22"/>
        </w:rPr>
        <w:t>TERCERA: DOCUMENTOS REQUERIDOS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Pago contra presentación conforme de: (a) factura comercial; (b) documento de transporte (B/L, AWB, CMR); (c) lista de empaque; (d) certificado de origen; (e) certificado de seguro; (f) certificado de calidad/sanitario cuando aplique; (g) otros según Anexo A.</w:t>
      </w:r>
    </w:p>
    <w:p>
      <w:pPr>
        <w:jc w:val="left"/>
      </w:pPr>
      <w:r>
        <w:rPr>
          <w:b/>
          <w:color w:val="2E4E7C"/>
          <w:sz w:val="22"/>
        </w:rPr>
        <w:t>CUARTA: MODALIDAD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[Confirmado/no confirmado], [transferible/no transferible], [a la vista/diferido]. Banco corresponsal/confirmador: [BANCO_CORRESPONSAL].</w:t>
      </w:r>
    </w:p>
    <w:p>
      <w:pPr>
        <w:jc w:val="left"/>
      </w:pPr>
      <w:r>
        <w:rPr>
          <w:b/>
          <w:color w:val="2E4E7C"/>
          <w:sz w:val="22"/>
        </w:rPr>
        <w:t>QUINTA: COMISIONES Y GASTOS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ORDENANTE pagará: (a) comisión de apertura [%] sobre el monto; (b) comisión de utilización; (c) comisión de modificación; (d) comisión de discrepancias; (e) gastos del banco corresponsal/confirmador, swift y mensajería; (f) IVA cuando aplique.</w:t>
      </w:r>
    </w:p>
    <w:p>
      <w:pPr>
        <w:jc w:val="left"/>
      </w:pPr>
      <w:r>
        <w:rPr>
          <w:b/>
          <w:color w:val="2E4E7C"/>
          <w:sz w:val="22"/>
        </w:rPr>
        <w:t>SEXTA: GARANTÍAS Y COBERTURA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ORDENANTE constituye cobertura por [%] del monto mediante depósito en efectivo, garantía mobiliaria, fianza o pagaré. El saldo se cubre con línea de comercio exterior.</w:t>
      </w:r>
    </w:p>
    <w:p>
      <w:pPr>
        <w:jc w:val="left"/>
      </w:pPr>
      <w:r>
        <w:rPr>
          <w:b/>
          <w:color w:val="2E4E7C"/>
          <w:sz w:val="22"/>
        </w:rPr>
        <w:t>SÉPTIMA: REVISIÓN DE DOCUMENTOS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BANCO examinará los documentos con cuidado razonable en el plazo de [5] días bancarios siguientes a la presentación (Art. 14 UCP 600). Si no cumplen estrictamente, notificará discrepancias. El ORDENANTE podrá autorizar pago con discrepancias por escrito.</w:t>
      </w:r>
    </w:p>
    <w:p>
      <w:pPr>
        <w:jc w:val="left"/>
      </w:pPr>
      <w:r>
        <w:rPr>
          <w:b/>
          <w:color w:val="2E4E7C"/>
          <w:sz w:val="22"/>
        </w:rPr>
        <w:t>OCTAVA: REEMBOLSO AL BANCO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Honrado el crédito, el ORDENANTE reembolsará al BANCO el monto pagado más comisiones, gastos e intereses dentro de [X] días. La falta de reembolso devengará intereses a [TASA]% anual y autorizará la ejecución de garantías.</w:t>
      </w:r>
    </w:p>
    <w:p>
      <w:pPr>
        <w:jc w:val="left"/>
      </w:pPr>
      <w:r>
        <w:rPr>
          <w:b/>
          <w:color w:val="2E4E7C"/>
          <w:sz w:val="22"/>
        </w:rPr>
        <w:t>NOVENA: VIGENCIA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crédito vence el [FECHA_VENCIMIENTO]. Vencido sin utilización se cancela automáticamente, sin perjuicio de comisiones devengadas.</w:t>
      </w:r>
    </w:p>
    <w:p>
      <w:pPr>
        <w:jc w:val="left"/>
      </w:pPr>
      <w:r>
        <w:rPr>
          <w:b/>
          <w:color w:val="2E4E7C"/>
          <w:sz w:val="22"/>
        </w:rPr>
        <w:t>DÉCIMA: OBLIGACIONES DEL ORDENANTE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(a) Instrucciones claras y precisas; (b) reembolsar pagos y comisiones; (c) constituir y mantener garantías; (d) examinar documentos cumplidores; (e) cumplir regulación aduanera; (f) atender debida diligencia bajo Ley contra el Lavado de Dinero.</w:t>
      </w:r>
    </w:p>
    <w:p>
      <w:pPr>
        <w:jc w:val="left"/>
      </w:pPr>
      <w:r>
        <w:rPr>
          <w:b/>
          <w:color w:val="2E4E7C"/>
          <w:sz w:val="22"/>
        </w:rPr>
        <w:t>DÉCIMA PRIMERA: EXCLUSIÓN DE RESPONSABILIDAD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Conforme a los Arts. 34-37 UCP 600 el BANCO no responde por forma, autenticidad, falsedad o eficacia jurídica de los documentos, calidad de la mercadería, actos de terceros ni demoras en transmisiones, salvo dolo o culpa grave.</w:t>
      </w:r>
    </w:p>
    <w:p>
      <w:pPr>
        <w:jc w:val="left"/>
      </w:pPr>
      <w:r>
        <w:rPr>
          <w:b/>
          <w:color w:val="2E4E7C"/>
          <w:sz w:val="22"/>
        </w:rPr>
        <w:t>DÉCIMA SEGUNDA: LEY APLICABLE Y CONTROVERSIAS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Rige UCP 600 de la CCI y supletoriamente el Código de Comercio de Guatemala. Controversias: arbitraje CCI o CENAC. Subsidiariamente, tribunales de [CIUDAD].</w:t>
      </w:r>
    </w:p>
    <w:p/>
    <w:p>
      <w:pPr>
        <w:jc w:val="left"/>
      </w:pPr>
      <w:r>
        <w:rPr>
          <w:b/>
          <w:color w:val="1F3A5F"/>
          <w:sz w:val="26"/>
        </w:rPr>
        <w:t>CLÁUSULAS OPCIONALES (incluir según el caso)</w:t>
      </w:r>
    </w:p>
    <w:p>
      <w:pPr>
        <w:jc w:val="left"/>
      </w:pPr>
      <w:r>
        <w:rPr>
          <w:b/>
          <w:color w:val="2E4E7C"/>
          <w:sz w:val="22"/>
        </w:rPr>
        <w:t>[OPCIONAL] CRÉDITO TRANSFERIBLE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crédito es transferible una vez (Art. 38 UCP 600). Comisión de transferencia [%] a cargo del primer beneficiario.</w:t>
      </w:r>
    </w:p>
    <w:p>
      <w:pPr>
        <w:jc w:val="left"/>
      </w:pPr>
      <w:r>
        <w:rPr>
          <w:b/>
          <w:color w:val="2E4E7C"/>
          <w:sz w:val="22"/>
        </w:rPr>
        <w:t>[OPCIONAL] CRÉDITO CONFIRMADO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Confirmado por [BANCO_CONFIRMADOR], que se obliga a honrar/negociar documentos cumplidores, asumiendo riesgo país y riesgo del BANCO EMISOR.</w:t>
      </w:r>
    </w:p>
    <w:p/>
    <w:p>
      <w:pPr>
        <w:jc w:val="both"/>
      </w:pPr>
      <w:r>
        <w:rPr>
          <w:rFonts w:ascii="Calibri" w:hAnsi="Calibri"/>
          <w:b w:val="0"/>
          <w:i w:val="0"/>
          <w:sz w:val="22"/>
        </w:rPr>
        <w:t>Las partes, leído el presente contrato y enteradas de su contenido, objeto, validez y efectos legales, lo aceptan, ratifican y firman en dos ejemplares de un mismo tenor en la ciudad de [CIUDAD], República de Guatemala, el día [DIA] de [MES] de [AÑO].</w:t>
      </w:r>
    </w:p>
    <w:p/>
    <w:p>
      <w:pPr>
        <w:jc w:val="left"/>
      </w:pPr>
      <w:r>
        <w:rPr>
          <w:b/>
          <w:color w:val="1F3A5F"/>
          <w:sz w:val="26"/>
        </w:rPr>
        <w:t>FIRMAS</w:t>
      </w:r>
    </w:p>
    <w:p>
      <w:r>
        <w:rPr>
          <w:rFonts w:ascii="Calibri" w:hAnsi="Calibri"/>
          <w:b w:val="0"/>
          <w:i w:val="0"/>
          <w:sz w:val="22"/>
        </w:rPr>
        <w:t>_______________________________</w:t>
        <w:br/>
        <w:t>[REPRESENTANTE_BANCO]</w:t>
        <w:br/>
        <w:t>Por: BANCO [NOMBRE_EMISOR], S.A.</w:t>
        <w:br/>
        <w:t>BANCO EMISOR — Sello</w:t>
      </w:r>
    </w:p>
    <w:p>
      <w:r>
        <w:rPr>
          <w:rFonts w:ascii="Calibri" w:hAnsi="Calibri"/>
          <w:b w:val="0"/>
          <w:i w:val="0"/>
          <w:sz w:val="22"/>
        </w:rPr>
        <w:t>_______________________________</w:t>
        <w:br/>
        <w:t>[REPRESENTANTE_ORD]</w:t>
        <w:br/>
        <w:t>Por: [NOMBRE_ORDENANTE]</w:t>
        <w:br/>
        <w:t>ORDENANTE — Sello</w:t>
      </w:r>
    </w:p>
    <w:p>
      <w:r>
        <w:br w:type="page"/>
      </w:r>
    </w:p>
    <w:p>
      <w:pPr>
        <w:jc w:val="left"/>
      </w:pPr>
      <w:r>
        <w:rPr>
          <w:b/>
          <w:color w:val="1F3A5F"/>
          <w:sz w:val="26"/>
        </w:rPr>
        <w:t>NOTAS LEGALES (Guatemala)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Código de Comercio (Dto. 2-70), Arts. 758-765: crédito documentario.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UCP 600 de la Cámara de Comercio Internacional (París): estándar internacional, aplicación por uso bancario.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Ley de Bancos y Grupos Financieros (Dto. 19-2002): supervisión SIB.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Reglamentos de la Junta Monetaria sobre comercio exterior.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Ley contra el Lavado de Dinero (Dto. 67-2001) y verificación de listas OFAC/UN/UE.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Código Aduanero Uniforme Centroamericano (CAUCA) y RECAUCA.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Incoterms 2020 de la CCI para términos comerciales de la operación subyacente.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Ley contra el Financiamiento del Terrorismo (Dto. 58-2005).</w:t>
      </w:r>
    </w:p>
    <w:p/>
    <w:p>
      <w:pPr>
        <w:jc w:val="left"/>
      </w:pPr>
      <w:r>
        <w:rPr>
          <w:b/>
          <w:color w:val="1F3A5F"/>
          <w:sz w:val="26"/>
        </w:rPr>
        <w:t>GLOSARIO DE CAMPOS A RELLENAR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CAMPO</w:t>
            </w:r>
          </w:p>
        </w:tc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DESCRIPCIÓN</w:t>
            </w:r>
          </w:p>
        </w:tc>
      </w:tr>
      <w:tr>
        <w:tc>
          <w:tcPr>
            <w:tcW w:type="dxa" w:w="4703"/>
          </w:tcPr>
          <w:p>
            <w:r>
              <w:t>[MONTO]</w:t>
            </w:r>
          </w:p>
        </w:tc>
        <w:tc>
          <w:tcPr>
            <w:tcW w:type="dxa" w:w="4703"/>
          </w:tcPr>
          <w:p>
            <w:r>
              <w:t>Importe del crédito documentario</w:t>
            </w:r>
          </w:p>
        </w:tc>
      </w:tr>
      <w:tr>
        <w:tc>
          <w:tcPr>
            <w:tcW w:type="dxa" w:w="4703"/>
          </w:tcPr>
          <w:p>
            <w:r>
              <w:t>[MONEDA]</w:t>
            </w:r>
          </w:p>
        </w:tc>
        <w:tc>
          <w:tcPr>
            <w:tcW w:type="dxa" w:w="4703"/>
          </w:tcPr>
          <w:p>
            <w:r>
              <w:t>Moneda (USD, EUR, GTQ)</w:t>
            </w:r>
          </w:p>
        </w:tc>
      </w:tr>
      <w:tr>
        <w:tc>
          <w:tcPr>
            <w:tcW w:type="dxa" w:w="4703"/>
          </w:tcPr>
          <w:p>
            <w:r>
              <w:t>[FECHA_VENCIMIENTO]</w:t>
            </w:r>
          </w:p>
        </w:tc>
        <w:tc>
          <w:tcPr>
            <w:tcW w:type="dxa" w:w="4703"/>
          </w:tcPr>
          <w:p>
            <w:r>
              <w:t>Fecha de vencimiento del crédito</w:t>
            </w:r>
          </w:p>
        </w:tc>
      </w:tr>
      <w:tr>
        <w:tc>
          <w:tcPr>
            <w:tcW w:type="dxa" w:w="4703"/>
          </w:tcPr>
          <w:p>
            <w:r>
              <w:t>[BANCO_CORRESPONSAL]</w:t>
            </w:r>
          </w:p>
        </w:tc>
        <w:tc>
          <w:tcPr>
            <w:tcW w:type="dxa" w:w="4703"/>
          </w:tcPr>
          <w:p>
            <w:r>
              <w:t>Banco corresponsal del beneficiario</w:t>
            </w:r>
          </w:p>
        </w:tc>
      </w:tr>
    </w:tbl>
    <w:p/>
    <w:p>
      <w:pPr>
        <w:jc w:val="left"/>
      </w:pPr>
      <w:r>
        <w:rPr>
          <w:b/>
          <w:color w:val="1F3A5F"/>
          <w:sz w:val="26"/>
        </w:rPr>
        <w:t>CHECKLIST DE REQUISITOS Y DOCUMENTOS</w:t>
      </w:r>
    </w:p>
    <w:p>
      <w:r>
        <w:rPr>
          <w:rFonts w:ascii="Calibri" w:hAnsi="Calibri"/>
          <w:b w:val="0"/>
          <w:i w:val="0"/>
          <w:sz w:val="21"/>
        </w:rPr>
        <w:t>☐  Solicitud de apertura firmada</w:t>
      </w:r>
    </w:p>
    <w:p>
      <w:r>
        <w:rPr>
          <w:rFonts w:ascii="Calibri" w:hAnsi="Calibri"/>
          <w:b w:val="0"/>
          <w:i w:val="0"/>
          <w:sz w:val="21"/>
        </w:rPr>
        <w:t>☐  Contrato comercial subyacente</w:t>
      </w:r>
    </w:p>
    <w:p>
      <w:r>
        <w:rPr>
          <w:rFonts w:ascii="Calibri" w:hAnsi="Calibri"/>
          <w:b w:val="0"/>
          <w:i w:val="0"/>
          <w:sz w:val="21"/>
        </w:rPr>
        <w:t>☐  Factura proforma o pedido</w:t>
      </w:r>
    </w:p>
    <w:p>
      <w:r>
        <w:rPr>
          <w:rFonts w:ascii="Calibri" w:hAnsi="Calibri"/>
          <w:b w:val="0"/>
          <w:i w:val="0"/>
          <w:sz w:val="21"/>
        </w:rPr>
        <w:t>☐  Garantías constituidas y/o línea aprobada</w:t>
      </w:r>
    </w:p>
    <w:p>
      <w:r>
        <w:rPr>
          <w:rFonts w:ascii="Calibri" w:hAnsi="Calibri"/>
          <w:b w:val="0"/>
          <w:i w:val="0"/>
          <w:sz w:val="21"/>
        </w:rPr>
        <w:t>☐  Formulario IVE y debida diligencia ampliada</w:t>
      </w:r>
    </w:p>
    <w:p>
      <w:r>
        <w:rPr>
          <w:rFonts w:ascii="Calibri" w:hAnsi="Calibri"/>
          <w:b w:val="0"/>
          <w:i w:val="0"/>
          <w:sz w:val="21"/>
        </w:rPr>
        <w:t>☐  Verificación de listas de sanciones</w:t>
      </w:r>
    </w:p>
    <w:p>
      <w:r>
        <w:rPr>
          <w:rFonts w:ascii="Calibri" w:hAnsi="Calibri"/>
          <w:b w:val="0"/>
          <w:i w:val="0"/>
          <w:sz w:val="21"/>
        </w:rPr>
        <w:t>☐  Análisis de riesgo país del beneficiario</w:t>
      </w:r>
    </w:p>
    <w:p>
      <w:r>
        <w:rPr>
          <w:rFonts w:ascii="Calibri" w:hAnsi="Calibri"/>
          <w:b w:val="0"/>
          <w:i w:val="0"/>
          <w:sz w:val="21"/>
        </w:rPr>
        <w:t>☐  Datos del banco corresponsal/confirmador</w:t>
      </w:r>
    </w:p>
    <w:p>
      <w:r>
        <w:rPr>
          <w:rFonts w:ascii="Calibri" w:hAnsi="Calibri"/>
          <w:b w:val="0"/>
          <w:i w:val="0"/>
          <w:sz w:val="21"/>
        </w:rPr>
        <w:t>☐  Pólizas de seguro de transporte</w:t>
      </w:r>
    </w:p>
    <w:p>
      <w:r>
        <w:rPr>
          <w:rFonts w:ascii="Calibri" w:hAnsi="Calibri"/>
          <w:b w:val="0"/>
          <w:i w:val="0"/>
          <w:sz w:val="21"/>
        </w:rPr>
        <w:t>☐  Documentos aduaneros y permisos COMIECO</w:t>
      </w:r>
    </w:p>
    <w:p>
      <w:r>
        <w:rPr>
          <w:rFonts w:ascii="Calibri" w:hAnsi="Calibri"/>
          <w:b w:val="0"/>
          <w:i w:val="0"/>
          <w:sz w:val="21"/>
        </w:rPr>
        <w:t>☐  Anexo A con listado de documentos requeridos</w:t>
      </w:r>
    </w:p>
    <w:p/>
    <w:p>
      <w:pPr>
        <w:jc w:val="center"/>
      </w:pPr>
      <w:r>
        <w:rPr>
          <w:i/>
          <w:color w:val="808080"/>
          <w:sz w:val="18"/>
        </w:rPr>
        <w:t>— Plantilla generada para uso profesional. Adaptar a cada caso específico y validar con asesor legal. —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/>
    </w:pPr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