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EDICIÓN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824–840) y Ley de Derecho de Autor (Decreto 33-98)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EDITORIAL'.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AUTOR'.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AUTOR es titular de los derechos de autor sobre la obra descrita en este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EDITORIAL se dedica a la reproducción y distribución de obras literarias.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ambas partes desean regular la edición, reproducción y distribución de la obra.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AUTOR cede a LA EDITORIAL el derecho exclusivo de reproducir, editar, distribuir y vender en formato [físico / digital / ambos] la obra titulada '[TÍTULO DE LA OBRA]', cuyo manuscrito se entrega en este acto. La cesión es por [TERRITORIO] y por el plazo indicado en la cláusula del plazo.</w:t>
      </w:r>
    </w:p>
    <w:p>
      <w:pPr>
        <w:jc w:val="left"/>
      </w:pPr>
      <w:r>
        <w:rPr>
          <w:b/>
          <w:color w:val="2E4E7C"/>
          <w:sz w:val="22"/>
        </w:rPr>
        <w:t>SEGUNDA: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cesión es [exclusiva / no exclusiva] para los territorios de [TERRITORIO]. EL AUTOR se obliga a no autorizar a terceros la edición de la misma obra durante la vigencia del contrato dentro de dicho territorio.</w:t>
      </w:r>
    </w:p>
    <w:p>
      <w:pPr>
        <w:jc w:val="left"/>
      </w:pPr>
      <w:r>
        <w:rPr>
          <w:b/>
          <w:color w:val="2E4E7C"/>
          <w:sz w:val="22"/>
        </w:rPr>
        <w:t>TERCERA: TIRAJE Y EDICIONES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EDITORIAL podrá realizar hasta [NÚMERO] ediciones, con tirajes mínimos de [#] ejemplares cada una. Cualquier edición o tiraje adicional requerirá pacto expreso.</w:t>
      </w:r>
    </w:p>
    <w:p>
      <w:pPr>
        <w:jc w:val="left"/>
      </w:pPr>
      <w:r>
        <w:rPr>
          <w:b/>
          <w:color w:val="2E4E7C"/>
          <w:sz w:val="22"/>
        </w:rPr>
        <w:t>CUARTA: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AUTOR percibirá regalías equivalentes al [#]% del precio de venta al público (PVP), sin IVA. Las liquidaciones se realizarán [trimestralmente / semestralmente] con entrega de estado de ventas detallado y comprobante de retención.</w:t>
      </w:r>
    </w:p>
    <w:p>
      <w:pPr>
        <w:jc w:val="left"/>
      </w:pPr>
      <w:r>
        <w:rPr>
          <w:b/>
          <w:color w:val="2E4E7C"/>
          <w:sz w:val="22"/>
        </w:rPr>
        <w:t>QUINTA: ANTICIPO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EDITORIAL entrega en este acto a EL AUTOR la suma de Q[MONTO] como anticipo a regalías, recuperable contra las primeras liquidaciones.</w:t>
      </w:r>
    </w:p>
    <w:p>
      <w:pPr>
        <w:jc w:val="left"/>
      </w:pPr>
      <w:r>
        <w:rPr>
          <w:b/>
          <w:color w:val="2E4E7C"/>
          <w:sz w:val="22"/>
        </w:rPr>
        <w:t>SEXTA: PLAZO Y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tendrá vigencia de [#] años. Vencido el plazo, los derechos revierten automáticamente a EL AUTOR, sin perjuicio del derecho de LA EDITORIAL a agotar el stock existente en un plazo razonable.</w:t>
      </w:r>
    </w:p>
    <w:p>
      <w:pPr>
        <w:jc w:val="left"/>
      </w:pPr>
      <w:r>
        <w:rPr>
          <w:b/>
          <w:color w:val="2E4E7C"/>
          <w:sz w:val="22"/>
        </w:rPr>
        <w:t>SÉPTIMA: OBLIGACIONES DE LA EDITORIAL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EDITORIAL se obliga a: (a) editar y publicar la obra dentro de [#] meses; (b) consignar el ISBN y registrar la obra; (c) entregar a EL AUTOR [#] ejemplares gratuitos por cada edición; (d) realizar promoción razonable de la obra.</w:t>
      </w:r>
    </w:p>
    <w:p>
      <w:pPr>
        <w:jc w:val="left"/>
      </w:pPr>
      <w:r>
        <w:rPr>
          <w:b/>
          <w:color w:val="2E4E7C"/>
          <w:sz w:val="22"/>
        </w:rPr>
        <w:t>OCTAVA: DERECHOS MORALES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AUTOR conserva en todo tiempo sus derechos morales (paternidad, integridad, divulgación) conforme a la Ley de Derecho de Autor.</w:t>
      </w:r>
    </w:p>
    <w:p>
      <w:pPr>
        <w:jc w:val="left"/>
      </w:pPr>
      <w:r>
        <w:rPr>
          <w:b/>
          <w:color w:val="2E4E7C"/>
          <w:sz w:val="22"/>
        </w:rPr>
        <w:t>NOVENA: OBRA DERIVADA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traducción, adaptación, versión audiovisual u obra derivada requiere autorización expresa, escrita y separada de EL AUTOR.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OPCIÓN DE OBRAS FUTURAS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EDITORIAL tendrá derecho de primera opción sobre las próximas [#] obras del AUTOR, ejercitable en igualdad de condiciones a las que pudiera ofrecer un tercero.</w:t>
      </w:r>
    </w:p>
    <w:p>
      <w:pPr>
        <w:jc w:val="left"/>
      </w:pPr>
      <w:r>
        <w:rPr>
          <w:b/>
          <w:color w:val="2E4E7C"/>
          <w:sz w:val="22"/>
        </w:rPr>
        <w:t>[OPCIONAL] REVISIÓN Y CORRECCIÓN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AUTOR realizará las revisiones tipográficas dentro de [#] días hábiles desde la entrega de pruebas. Pasado ese plazo se entenderán aprobadas.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EDITORIAL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AUTOR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824 a 840 del Código de Comercio (Decreto 2-70).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Derecho de Autor y Derechos Conexos (Decreto 33-98) — derechos morales irrenunciables.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recomendable el registro de la obra ante el Registro de la Propiedad Intelectual.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regalías están afectas a ISR (retención del 5% como rentas de capital — Decreto 10-2012) e IVA (12%) si el autor es contribuyente.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contrato debe constar por escrito (Art. 825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obra es inédita, LA EDITORIAL no puede modificarla sin autorización del autor.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[TÍTULO DE LA OBRA]</w:t>
            </w:r>
          </w:p>
        </w:tc>
        <w:tc>
          <w:tcPr>
            <w:tcW w:type="dxa" w:w="4703"/>
          </w:tcPr>
          <w:p>
            <w:r>
              <w:t>Nombre completo de la obra a editar.</w:t>
            </w:r>
          </w:p>
        </w:tc>
      </w:tr>
      <w:tr>
        <w:tc>
          <w:tcPr>
            <w:tcW w:type="dxa" w:w="4703"/>
          </w:tcPr>
          <w:p>
            <w:r>
              <w:t>[TIRAJE]</w:t>
            </w:r>
          </w:p>
        </w:tc>
        <w:tc>
          <w:tcPr>
            <w:tcW w:type="dxa" w:w="4703"/>
          </w:tcPr>
          <w:p>
            <w:r>
              <w:t>Cantidad de ejemplares por edición.</w:t>
            </w:r>
          </w:p>
        </w:tc>
      </w:tr>
      <w:tr>
        <w:tc>
          <w:tcPr>
            <w:tcW w:type="dxa" w:w="4703"/>
          </w:tcPr>
          <w:p>
            <w:r>
              <w:t>[REGALÍAS %]</w:t>
            </w:r>
          </w:p>
        </w:tc>
        <w:tc>
          <w:tcPr>
            <w:tcW w:type="dxa" w:w="4703"/>
          </w:tcPr>
          <w:p>
            <w:r>
              <w:t>Porcentaje sobre PVP que recibirá el autor.</w:t>
            </w:r>
          </w:p>
        </w:tc>
      </w:tr>
      <w:tr>
        <w:tc>
          <w:tcPr>
            <w:tcW w:type="dxa" w:w="4703"/>
          </w:tcPr>
          <w:p>
            <w:r>
              <w:t>[TERRITORIO]</w:t>
            </w:r>
          </w:p>
        </w:tc>
        <w:tc>
          <w:tcPr>
            <w:tcW w:type="dxa" w:w="4703"/>
          </w:tcPr>
          <w:p>
            <w:r>
              <w:t>Países o regiones cubiertos por la cesión.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Manuscrito original entregado</w:t>
      </w:r>
    </w:p>
    <w:p>
      <w:r>
        <w:rPr>
          <w:rFonts w:ascii="Calibri" w:hAnsi="Calibri"/>
          <w:b w:val="0"/>
          <w:i w:val="0"/>
          <w:sz w:val="21"/>
        </w:rPr>
        <w:t>☐  Certificado de registro de derechos de autor (si existe)</w:t>
      </w:r>
    </w:p>
    <w:p>
      <w:r>
        <w:rPr>
          <w:rFonts w:ascii="Calibri" w:hAnsi="Calibri"/>
          <w:b w:val="0"/>
          <w:i w:val="0"/>
          <w:sz w:val="21"/>
        </w:rPr>
        <w:t>☐  DPI/NIT del autor</w:t>
      </w:r>
    </w:p>
    <w:p>
      <w:r>
        <w:rPr>
          <w:rFonts w:ascii="Calibri" w:hAnsi="Calibri"/>
          <w:b w:val="0"/>
          <w:i w:val="0"/>
          <w:sz w:val="21"/>
        </w:rPr>
        <w:t>☐  Patente de comercio y constancia de inscripción de la editorial</w:t>
      </w:r>
    </w:p>
    <w:p>
      <w:r>
        <w:rPr>
          <w:rFonts w:ascii="Calibri" w:hAnsi="Calibri"/>
          <w:b w:val="0"/>
          <w:i w:val="0"/>
          <w:sz w:val="21"/>
        </w:rPr>
        <w:t>☐  ISBN y registro de la obra</w:t>
      </w:r>
    </w:p>
    <w:p>
      <w:r>
        <w:rPr>
          <w:rFonts w:ascii="Calibri" w:hAnsi="Calibri"/>
          <w:b w:val="0"/>
          <w:i w:val="0"/>
          <w:sz w:val="21"/>
        </w:rPr>
        <w:t>☐  Constancia de retención de ISR sobre regalías</w:t>
      </w:r>
    </w:p>
    <w:p>
      <w:r>
        <w:rPr>
          <w:rFonts w:ascii="Calibri" w:hAnsi="Calibri"/>
          <w:b w:val="0"/>
          <w:i w:val="0"/>
          <w:sz w:val="21"/>
        </w:rPr>
        <w:t>☐  Pruebas de imprenta firmadas por el autor antes de tiraje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