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MEMORANDO DE ENTENDIMIENTO (MoU)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Documento preparatorio no vinculante (salvo cláusulas expresas)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'PARTE 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'PARTE B'.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las partes han mantenido conversaciones tendientes a una posible [transacción / alianza / inversión / proyecto] descrita en este documento.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desean dejar constancia de los entendimientos preliminares alcanzados, así como del proceso para llegar a un acuerdo definitivo.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NATURALEZA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Salvo las cláusulas expresamente identificadas como vinculantes en la cláusula final, el presente MoU NO crea obligaciones legales entre las partes y refleja únicamente los entendimientos preliminares. Las obligaciones definitivas surgirán únicamente del contrato final que se suscriba.</w:t>
      </w:r>
    </w:p>
    <w:p>
      <w:pPr>
        <w:jc w:val="left"/>
      </w:pPr>
      <w:r>
        <w:rPr>
          <w:b/>
          <w:color w:val="2E4E7C"/>
          <w:sz w:val="22"/>
        </w:rPr>
        <w:t>SEGUNDA: OBJETIVO DE LA TRANSACCIÓN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contemplan: [DESCRIBIR — adquisición del [#]% de las acciones, constitución de joint venture, alianza comercial, proyecto conjunto, etc.].</w:t>
      </w:r>
    </w:p>
    <w:p>
      <w:pPr>
        <w:jc w:val="left"/>
      </w:pPr>
      <w:r>
        <w:rPr>
          <w:b/>
          <w:color w:val="2E4E7C"/>
          <w:sz w:val="22"/>
        </w:rPr>
        <w:t>TERCERA: PRINCIPALES TÉRMINOS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términos esenciales discutidos hasta la fecha incluyen: (a) [PRECIO O CONTRAPRESTACIÓN]; (b) [ESTRUCTURA]; (c) [PLAZO]; (d) [CONDICIONES PRECEDENTES]; (e) [GARANTÍAS]; (f) [GOVERNANCE].</w:t>
      </w:r>
    </w:p>
    <w:p>
      <w:pPr>
        <w:jc w:val="left"/>
      </w:pPr>
      <w:r>
        <w:rPr>
          <w:b/>
          <w:color w:val="2E4E7C"/>
          <w:sz w:val="22"/>
        </w:rPr>
        <w:t>CUARTA: CRONOGRAMA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prevén el siguiente cronograma: (a) Due diligence: [#] días; (b) Negociación de contratos definitivos: [#] días; (c) Firma: [FECHA]; (d) Cierre: [FECHA].</w:t>
      </w:r>
    </w:p>
    <w:p>
      <w:pPr>
        <w:jc w:val="left"/>
      </w:pPr>
      <w:r>
        <w:rPr>
          <w:b/>
          <w:color w:val="2E4E7C"/>
          <w:sz w:val="22"/>
        </w:rPr>
        <w:t>QUINTA: DUE DILIGENCE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PARTE A iniciará due diligence legal, financiera, fiscal y operativa de [OBJETO], con cooperación de PARTE B, sujeto a confidencialidad.</w:t>
      </w:r>
    </w:p>
    <w:p>
      <w:pPr>
        <w:jc w:val="left"/>
      </w:pPr>
      <w:r>
        <w:rPr>
          <w:b/>
          <w:color w:val="2E4E7C"/>
          <w:sz w:val="22"/>
        </w:rPr>
        <w:t>SEXTA: EXCLUSIVIDAD (VINCULANTE)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[#] días desde la firma de este MoU, las partes no negociarán con terceros sobre transacciones similares respecto del mismo objeto. ESTA CLÁUSULA ES VINCULANTE.</w:t>
      </w:r>
    </w:p>
    <w:p>
      <w:pPr>
        <w:jc w:val="left"/>
      </w:pPr>
      <w:r>
        <w:rPr>
          <w:b/>
          <w:color w:val="2E4E7C"/>
          <w:sz w:val="22"/>
        </w:rPr>
        <w:t>SÉPTIMA: CONFIDENCIALIDAD (VINCULANTE)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confidencial este MoU, las negociaciones y toda información intercambiada, conforme a los términos del NDA firmado el [FECHA]. ESTA CLÁUSULA ES VINCULANTE.</w:t>
      </w:r>
    </w:p>
    <w:p>
      <w:pPr>
        <w:jc w:val="left"/>
      </w:pPr>
      <w:r>
        <w:rPr>
          <w:b/>
          <w:color w:val="2E4E7C"/>
          <w:sz w:val="22"/>
        </w:rPr>
        <w:t>OCTAVA: GASTOS (VINCULANTE)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Cada parte asume sus propios gastos y honorarios de asesores. ESTA CLÁUSULA ES VINCULANTE.</w:t>
      </w:r>
    </w:p>
    <w:p>
      <w:pPr>
        <w:jc w:val="left"/>
      </w:pPr>
      <w:r>
        <w:rPr>
          <w:b/>
          <w:color w:val="2E4E7C"/>
          <w:sz w:val="22"/>
        </w:rPr>
        <w:t>NOVENA: CONDICIONES NO ALCANZADAS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las partes no llegan a un acuerdo definitivo antes de [FECHA], el MoU caducará sin responsabilidad para ninguna de ellas, salvo las cláusulas vinculantes identificadas.</w:t>
      </w:r>
    </w:p>
    <w:p>
      <w:pPr>
        <w:jc w:val="left"/>
      </w:pPr>
      <w:r>
        <w:rPr>
          <w:b/>
          <w:color w:val="2E4E7C"/>
          <w:sz w:val="22"/>
        </w:rPr>
        <w:t>DÉCIMA: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 PRIMERA: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SEGUNDA: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TERCERA: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CUARTA: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QUINTA: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SEXTA: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BREAK-UP FEE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una parte abandona las negociaciones sin causa justificada antes de [FECHA], pagará a la otra una indemnización (break-up fee) de Q[MONTO].</w:t>
      </w:r>
    </w:p>
    <w:p>
      <w:pPr>
        <w:jc w:val="left"/>
      </w:pPr>
      <w:r>
        <w:rPr>
          <w:b/>
          <w:color w:val="2E4E7C"/>
          <w:sz w:val="22"/>
        </w:rPr>
        <w:t>[OPCIONAL] LEY Y JURISDICCIÓN (VINCULANTES)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cláusulas vinculantes de este MoU se rigen por las leyes de Guatemala. Las controversias se someten a arbitraje administrado por la CRECIG. ESTAS CLÁUSULAS SON VINCULANTES.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PARTE A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PARTE B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Es esencial distinguir claramente las cláusulas vinculantes de las no vinculantes para evitar pretensiones de cumplimiento forzoso.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En Guatemala, los tribunales pueden interpretar como vinculantes acuerdos preparatorios si hay convergencia clara de voluntades sobre términos esenciales — redactar con cuidado.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Los MoU vinculantes en partes claves (exclusividad, confidencialidad, ley aplicable, jurisdicción, gastos) son válidos y exigibles.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No es necesario inscripción registral.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involucra transacción transfronteriza, considerar reportes a SAT / Banco de Guatemala.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[VINCULANTE / NO VINCULANTE]</w:t>
            </w:r>
          </w:p>
        </w:tc>
        <w:tc>
          <w:tcPr>
            <w:tcW w:type="dxa" w:w="4703"/>
          </w:tcPr>
          <w:p>
            <w:r>
              <w:t>Carácter obligatorio o meramente declarativo de cada cláusula.</w:t>
            </w:r>
          </w:p>
        </w:tc>
      </w:tr>
      <w:tr>
        <w:tc>
          <w:tcPr>
            <w:tcW w:type="dxa" w:w="4703"/>
          </w:tcPr>
          <w:p>
            <w:r>
              <w:t>[BREAK-UP FEE]</w:t>
            </w:r>
          </w:p>
        </w:tc>
        <w:tc>
          <w:tcPr>
            <w:tcW w:type="dxa" w:w="4703"/>
          </w:tcPr>
          <w:p>
            <w:r>
              <w:t>Penalidad por abandono injustificado de la negociación.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Definición clara del alcance de la transacción</w:t>
      </w:r>
    </w:p>
    <w:p>
      <w:r>
        <w:rPr>
          <w:rFonts w:ascii="Calibri" w:hAnsi="Calibri"/>
          <w:b w:val="0"/>
          <w:i w:val="0"/>
          <w:sz w:val="21"/>
        </w:rPr>
        <w:t>☐  Listado de información a intercambiar en DD</w:t>
      </w:r>
    </w:p>
    <w:p>
      <w:r>
        <w:rPr>
          <w:rFonts w:ascii="Calibri" w:hAnsi="Calibri"/>
          <w:b w:val="0"/>
          <w:i w:val="0"/>
          <w:sz w:val="21"/>
        </w:rPr>
        <w:t>☐  NDA previo firmado</w:t>
      </w:r>
    </w:p>
    <w:p>
      <w:r>
        <w:rPr>
          <w:rFonts w:ascii="Calibri" w:hAnsi="Calibri"/>
          <w:b w:val="0"/>
          <w:i w:val="0"/>
          <w:sz w:val="21"/>
        </w:rPr>
        <w:t>☐  Identificación de partes vinculantes vs. no vinculantes</w:t>
      </w:r>
    </w:p>
    <w:p>
      <w:r>
        <w:rPr>
          <w:rFonts w:ascii="Calibri" w:hAnsi="Calibri"/>
          <w:b w:val="0"/>
          <w:i w:val="0"/>
          <w:sz w:val="21"/>
        </w:rPr>
        <w:t>☐  Calendario realista</w:t>
      </w:r>
    </w:p>
    <w:p>
      <w:r>
        <w:rPr>
          <w:rFonts w:ascii="Calibri" w:hAnsi="Calibri"/>
          <w:b w:val="0"/>
          <w:i w:val="0"/>
          <w:sz w:val="21"/>
        </w:rPr>
        <w:t>☐  Equipo de DD designado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