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PARA TRÁMITE DE NATURALIZACIÓN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Nacionalidad (Decreto 1613)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EXTRANJERO ASPIRANTE'.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ABOGADO PATROCINANTE'.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Trámite para adquirir nacionalidad guatemalteca por naturalización.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REQUISITOS LEGALES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Residencia legal mínima 5 años (2 para centroamericanos por Constitución); (b) buenas costumbres; (c) conocimiento del idioma español; (d) conocimiento de historia y cultura.</w:t>
      </w:r>
    </w:p>
    <w:p>
      <w:pPr>
        <w:jc w:val="left"/>
      </w:pPr>
      <w:r>
        <w:rPr>
          <w:b/>
          <w:color w:val="2E4E7C"/>
          <w:sz w:val="22"/>
        </w:rPr>
        <w:t>SEGUNDA: EXAMEN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aspirante deberá rendir examen sobre historia, geografía y cultura de Guatemala.</w:t>
      </w:r>
    </w:p>
    <w:p>
      <w:pPr>
        <w:jc w:val="left"/>
      </w:pPr>
      <w:r>
        <w:rPr>
          <w:b/>
          <w:color w:val="2E4E7C"/>
          <w:sz w:val="22"/>
        </w:rPr>
        <w:t>TERCERA: DECLARACIÓN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Manifestación expresa de querer la nacionalidad guatemalteca y renunciar a la anterior (excepto centroamericanos).</w:t>
      </w:r>
    </w:p>
    <w:p>
      <w:pPr>
        <w:jc w:val="left"/>
      </w:pPr>
      <w:r>
        <w:rPr>
          <w:b/>
          <w:color w:val="2E4E7C"/>
          <w:sz w:val="22"/>
        </w:rPr>
        <w:t>CUARTA: AUTORIDAD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Solicitud al Ministerio de Relaciones Exteriores; aprobación por Acuerdo Gubernativo.</w:t>
      </w:r>
    </w:p>
    <w:p>
      <w:pPr>
        <w:jc w:val="left"/>
      </w:pPr>
      <w:r>
        <w:rPr>
          <w:b/>
          <w:color w:val="2E4E7C"/>
          <w:sz w:val="22"/>
        </w:rPr>
        <w:t>QUINTA: JURAMENTO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Una vez aprobado, juramento de adhesión a Guatemala.</w:t>
      </w:r>
    </w:p>
    <w:p>
      <w:pPr>
        <w:jc w:val="left"/>
      </w:pPr>
      <w:r>
        <w:rPr>
          <w:b/>
          <w:color w:val="2E4E7C"/>
          <w:sz w:val="22"/>
        </w:rPr>
        <w:t>SEXTA: DOCUMENTACIÓN POST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Trámite de DPI y pasaporte guatemaltecos.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DOBLE NACIONALIDAD POR ORIGEN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aplica a centroamericanos y latinoamericanos por nacimiento.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EXTRANJERO ASPIRANTE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ABOGADO PATROCINANTE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Constitución: Centroamericanos = naturalización con 2 años (Art. 145).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Otros nacionales = 5 años de residencia.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Pierde nacionalidad anterior (salvo doble por origen reconocida).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Aprobación discrecional del Estado.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Conserva nacionalidad guatemalteca de origen si nace centroamericano.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[NATURALIZACIÓN]</w:t>
            </w:r>
          </w:p>
        </w:tc>
        <w:tc>
          <w:tcPr>
            <w:tcW w:type="dxa" w:w="4703"/>
          </w:tcPr>
          <w:p>
            <w:r>
              <w:t>Adquisición de nacionalidad por residencia.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Cédula de residente permanente</w:t>
      </w:r>
    </w:p>
    <w:p>
      <w:r>
        <w:rPr>
          <w:rFonts w:ascii="Calibri" w:hAnsi="Calibri"/>
          <w:b w:val="0"/>
          <w:i w:val="0"/>
          <w:sz w:val="21"/>
        </w:rPr>
        <w:t>☐  Antecedentes</w:t>
      </w:r>
    </w:p>
    <w:p>
      <w:r>
        <w:rPr>
          <w:rFonts w:ascii="Calibri" w:hAnsi="Calibri"/>
          <w:b w:val="0"/>
          <w:i w:val="0"/>
          <w:sz w:val="21"/>
        </w:rPr>
        <w:t>☐  Acreditación de tiempo de residencia</w:t>
      </w:r>
    </w:p>
    <w:p>
      <w:r>
        <w:rPr>
          <w:rFonts w:ascii="Calibri" w:hAnsi="Calibri"/>
          <w:b w:val="0"/>
          <w:i w:val="0"/>
          <w:sz w:val="21"/>
        </w:rPr>
        <w:t>☐  Examen aprobado</w:t>
      </w:r>
    </w:p>
    <w:p>
      <w:r>
        <w:rPr>
          <w:rFonts w:ascii="Calibri" w:hAnsi="Calibri"/>
          <w:b w:val="0"/>
          <w:i w:val="0"/>
          <w:sz w:val="21"/>
        </w:rPr>
        <w:t>☐  Certificación de español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