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EPC (ENGINEERING, PROCUREMENT, CONSTRUCTION)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Atípico — práctica internacional FIDIC adaptada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DUEÑO (DEVELOPER)'.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CONTRATISTA EPC'.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Contrato 'turnkey' para construcción de planta o infraestructura.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ALCANCE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Diseño detallado + procura de equipos + construcción + commissioning de [PLANTA / INFRAESTRUCTURA].</w:t>
      </w:r>
    </w:p>
    <w:p>
      <w:pPr>
        <w:jc w:val="left"/>
      </w:pPr>
      <w:r>
        <w:rPr>
          <w:b/>
          <w:color w:val="2E4E7C"/>
          <w:sz w:val="22"/>
        </w:rPr>
        <w:t>SEGUNDA: PRECIO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Lump sum US$[#]; ajustes solo por cambios autorizados.</w:t>
      </w:r>
    </w:p>
    <w:p>
      <w:pPr>
        <w:jc w:val="left"/>
      </w:pPr>
      <w:r>
        <w:rPr>
          <w:b/>
          <w:color w:val="2E4E7C"/>
          <w:sz w:val="22"/>
        </w:rPr>
        <w:t>TERCERA: PLAZO Y HITOS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COD en [#] meses; hitos intermedios con pagos asociados.</w:t>
      </w:r>
    </w:p>
    <w:p>
      <w:pPr>
        <w:jc w:val="left"/>
      </w:pPr>
      <w:r>
        <w:rPr>
          <w:b/>
          <w:color w:val="2E4E7C"/>
          <w:sz w:val="22"/>
        </w:rPr>
        <w:t>CUARTA: DESEMPEÑO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Pruebas de desempeño post-construcción; garantías de rendimiento (% disponibilidad, eficiencia).</w:t>
      </w:r>
    </w:p>
    <w:p>
      <w:pPr>
        <w:jc w:val="left"/>
      </w:pPr>
      <w:r>
        <w:rPr>
          <w:b/>
          <w:color w:val="2E4E7C"/>
          <w:sz w:val="22"/>
        </w:rPr>
        <w:t>QUINTA: PENALIDADES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retraso (LDs): [#]% por semana hasta cap; por bajo desempeño: deducción del precio.</w:t>
      </w:r>
    </w:p>
    <w:p>
      <w:pPr>
        <w:jc w:val="left"/>
      </w:pPr>
      <w:r>
        <w:rPr>
          <w:b/>
          <w:color w:val="2E4E7C"/>
          <w:sz w:val="22"/>
        </w:rPr>
        <w:t>SEXTA: GARANTÍAS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Performance bond [#]%; advance payment bond; warranty bond post-aceptación.</w:t>
      </w:r>
    </w:p>
    <w:p>
      <w:pPr>
        <w:jc w:val="left"/>
      </w:pPr>
      <w:r>
        <w:rPr>
          <w:b/>
          <w:color w:val="2E4E7C"/>
          <w:sz w:val="22"/>
        </w:rPr>
        <w:t>SÉPTIMA: CAMBIOS (VARIATIONS)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Procedimiento formal; ajuste de precio y plazo.</w:t>
      </w:r>
    </w:p>
    <w:p>
      <w:pPr>
        <w:jc w:val="left"/>
      </w:pPr>
      <w:r>
        <w:rPr>
          <w:b/>
          <w:color w:val="2E4E7C"/>
          <w:sz w:val="22"/>
        </w:rPr>
        <w:t>OCTAVA: FUERZA MAYOR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Eventos definidos; alivio de plazo y costos compartidos.</w:t>
      </w:r>
    </w:p>
    <w:p>
      <w:pPr>
        <w:jc w:val="left"/>
      </w:pPr>
      <w:r>
        <w:rPr>
          <w:b/>
          <w:color w:val="2E4E7C"/>
          <w:sz w:val="22"/>
        </w:rPr>
        <w:t>NOVENA: PROPIEDAD INTELECTUAL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Diseños y mejoras pertenecen al cliente.</w:t>
      </w:r>
    </w:p>
    <w:p>
      <w:pPr>
        <w:jc w:val="left"/>
      </w:pPr>
      <w:r>
        <w:rPr>
          <w:b/>
          <w:color w:val="2E4E7C"/>
          <w:sz w:val="22"/>
        </w:rPr>
        <w:t>DÉCIMA: DISPUTAS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Dispute Adjudication Board → arbitraje internacional.</w:t>
      </w:r>
    </w:p>
    <w:p>
      <w:pPr>
        <w:jc w:val="left"/>
      </w:pPr>
      <w:r>
        <w:rPr>
          <w:b/>
          <w:color w:val="2E4E7C"/>
          <w:sz w:val="22"/>
        </w:rPr>
        <w:t>DÉCIMA PRIMERA: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SEGUNDA: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TERCERA: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CUARTA: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QUINTA: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SEXTA: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SÉPTIMA: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EPC LIMITED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Sin design — solo procurement y construcción.</w:t>
      </w:r>
    </w:p>
    <w:p>
      <w:pPr>
        <w:jc w:val="left"/>
      </w:pPr>
      <w:r>
        <w:rPr>
          <w:b/>
          <w:color w:val="2E4E7C"/>
          <w:sz w:val="22"/>
        </w:rPr>
        <w:t>[OPCIONAL] EPCM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Engineering, Procurement, Construction Management — gestiona pero no asume riesgo de construcción.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DUEÑO (DEVELOPER)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CONTRATISTA EPC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EPC = forma común en proyectos grandes (energía, infraestructura).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Modelo FIDIC Yellow Book/Silver Book.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Lump sum traslada riesgo al contratista.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Importante: detalle de scope of work en specifications.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Bondability del contratista.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Garantías de equipos del fabricante deben pasar al cliente.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[EPC]</w:t>
            </w:r>
          </w:p>
        </w:tc>
        <w:tc>
          <w:tcPr>
            <w:tcW w:type="dxa" w:w="4703"/>
          </w:tcPr>
          <w:p>
            <w:r>
              <w:t>Engineering, Procurement, Construction.</w:t>
            </w:r>
          </w:p>
        </w:tc>
      </w:tr>
      <w:tr>
        <w:tc>
          <w:tcPr>
            <w:tcW w:type="dxa" w:w="4703"/>
          </w:tcPr>
          <w:p>
            <w:r>
              <w:t>[FIDIC]</w:t>
            </w:r>
          </w:p>
        </w:tc>
        <w:tc>
          <w:tcPr>
            <w:tcW w:type="dxa" w:w="4703"/>
          </w:tcPr>
          <w:p>
            <w:r>
              <w:t>Federation of Consulting Engineers — modelos contractuales.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Specifications detalladas</w:t>
      </w:r>
    </w:p>
    <w:p>
      <w:r>
        <w:rPr>
          <w:rFonts w:ascii="Calibri" w:hAnsi="Calibri"/>
          <w:b w:val="0"/>
          <w:i w:val="0"/>
          <w:sz w:val="21"/>
        </w:rPr>
        <w:t>☐  Modelo de garantías</w:t>
      </w:r>
    </w:p>
    <w:p>
      <w:r>
        <w:rPr>
          <w:rFonts w:ascii="Calibri" w:hAnsi="Calibri"/>
          <w:b w:val="0"/>
          <w:i w:val="0"/>
          <w:sz w:val="21"/>
        </w:rPr>
        <w:t>☐  Calendario de pagos</w:t>
      </w:r>
    </w:p>
    <w:p>
      <w:r>
        <w:rPr>
          <w:rFonts w:ascii="Calibri" w:hAnsi="Calibri"/>
          <w:b w:val="0"/>
          <w:i w:val="0"/>
          <w:sz w:val="21"/>
        </w:rPr>
        <w:t>☐  Plan de pruebas</w:t>
      </w:r>
    </w:p>
    <w:p>
      <w:r>
        <w:rPr>
          <w:rFonts w:ascii="Calibri" w:hAnsi="Calibri"/>
          <w:b w:val="0"/>
          <w:i w:val="0"/>
          <w:sz w:val="21"/>
        </w:rPr>
        <w:t>☐  Manuales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