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CONCESIÓN MINERA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Minería (Decreto 48-97)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ESTADO DE GUATEMALA (MEM)'.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CONCESIONARIO MINERO'.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Concesión para exploración o explotación de minerales.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TIPO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[Exploración / Explotación / Reconocimiento]</w:t>
      </w:r>
    </w:p>
    <w:p>
      <w:pPr>
        <w:jc w:val="left"/>
      </w:pPr>
      <w:r>
        <w:rPr>
          <w:b/>
          <w:color w:val="2E4E7C"/>
          <w:sz w:val="22"/>
        </w:rPr>
        <w:t>SEGUNDA: MINERAL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[Metálico / no metálico — específicamente: oro, plata, níquel, jade, etc.]</w:t>
      </w:r>
    </w:p>
    <w:p>
      <w:pPr>
        <w:jc w:val="left"/>
      </w:pPr>
      <w:r>
        <w:rPr>
          <w:b/>
          <w:color w:val="2E4E7C"/>
          <w:sz w:val="22"/>
        </w:rPr>
        <w:t>TERCERA: ÁREA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Polígono georreferenciado en [DEPARTAMENTO/MUNICIPIO], extensión [hectáreas].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Exploración: 3 años + 2 prórrogas de 2 años. Explotación: 25 años + 25 años de prórroga.</w:t>
      </w:r>
    </w:p>
    <w:p>
      <w:pPr>
        <w:jc w:val="left"/>
      </w:pPr>
      <w:r>
        <w:rPr>
          <w:b/>
          <w:color w:val="2E4E7C"/>
          <w:sz w:val="22"/>
        </w:rPr>
        <w:t>QUINTA: DERECHOS DEL CONCESIONARIO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exclusivo a explorar/explotar; servidumbres legales.</w:t>
      </w:r>
    </w:p>
    <w:p>
      <w:pPr>
        <w:jc w:val="left"/>
      </w:pPr>
      <w:r>
        <w:rPr>
          <w:b/>
          <w:color w:val="2E4E7C"/>
          <w:sz w:val="22"/>
        </w:rPr>
        <w:t>SEXTA: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Pagar regalías ([#]% del valor — para metálicos típicamente 1% en GT); (b) realizar EIA y obtener licencia ambiental; (c) plan de cierre; (d) consultas con comunidades.</w:t>
      </w:r>
    </w:p>
    <w:p>
      <w:pPr>
        <w:jc w:val="left"/>
      </w:pPr>
      <w:r>
        <w:rPr>
          <w:b/>
          <w:color w:val="2E4E7C"/>
          <w:sz w:val="22"/>
        </w:rPr>
        <w:t>SÉPTIMA: REGALÍAS Y CANON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Regalía estatal + canon territorial + impuestos especiales (ISR sobre rentas mineras).</w:t>
      </w:r>
    </w:p>
    <w:p>
      <w:pPr>
        <w:jc w:val="left"/>
      </w:pPr>
      <w:r>
        <w:rPr>
          <w:b/>
          <w:color w:val="2E4E7C"/>
          <w:sz w:val="22"/>
        </w:rPr>
        <w:t>OCTAVA: CONSULTA INDÍGENA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Convenio 169 OIT si afecta pueblos indígenas.</w:t>
      </w:r>
    </w:p>
    <w:p>
      <w:pPr>
        <w:jc w:val="left"/>
      </w:pPr>
      <w:r>
        <w:rPr>
          <w:b/>
          <w:color w:val="2E4E7C"/>
          <w:sz w:val="22"/>
        </w:rPr>
        <w:t>NOVENA: CIERRE Y REMEDIACIÓN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Plan de cierre con garantía financiera previa.</w:t>
      </w:r>
    </w:p>
    <w:p>
      <w:pPr>
        <w:jc w:val="left"/>
      </w:pPr>
      <w:r>
        <w:rPr>
          <w:b/>
          <w:color w:val="2E4E7C"/>
          <w:sz w:val="22"/>
        </w:rPr>
        <w:t>DÉCIMA: CANCELACIÓN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incumplimiento de obligaciones, no pago de regalías, daño ambiental grave.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CONCESIÓN DE RECONOCIMIENTO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Etapa previa a exploración — sin exclusividad.</w:t>
      </w:r>
    </w:p>
    <w:p>
      <w:pPr>
        <w:jc w:val="left"/>
      </w:pPr>
      <w:r>
        <w:rPr>
          <w:b/>
          <w:color w:val="2E4E7C"/>
          <w:sz w:val="22"/>
        </w:rPr>
        <w:t>[OPCIONAL]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Concesión transferible con autorización.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ESTADO DE GUATEMALA (MEM)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CONCESIONARIO MINERO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Minería (Dto. 48-97) — Ministerio de Energía y Minas (MEM).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Constitución: minerales propiedad del Estado.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Necesidad de EIA y Licencia Ambiental (MARN).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169 OIT — consulta previa libre e informada.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Regalías: 1% para metálicos (debate sobre aumentarlas).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Pasivos ambientales: responsabilidad post-cierre.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Suspendidas concesiones nuevas por discusiones sociales — verificar moratoria vigente.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[MEM]</w:t>
            </w:r>
          </w:p>
        </w:tc>
        <w:tc>
          <w:tcPr>
            <w:tcW w:type="dxa" w:w="4703"/>
          </w:tcPr>
          <w:p>
            <w:r>
              <w:t>Ministerio de Energía y Minas.</w:t>
            </w:r>
          </w:p>
        </w:tc>
      </w:tr>
      <w:tr>
        <w:tc>
          <w:tcPr>
            <w:tcW w:type="dxa" w:w="4703"/>
          </w:tcPr>
          <w:p>
            <w:r>
              <w:t>[REGALÍA]</w:t>
            </w:r>
          </w:p>
        </w:tc>
        <w:tc>
          <w:tcPr>
            <w:tcW w:type="dxa" w:w="4703"/>
          </w:tcPr>
          <w:p>
            <w:r>
              <w:t>Pago al Estado por explotar recurso natural.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minero técnico</w:t>
      </w:r>
    </w:p>
    <w:p>
      <w:r>
        <w:rPr>
          <w:rFonts w:ascii="Calibri" w:hAnsi="Calibri"/>
          <w:b w:val="0"/>
          <w:i w:val="0"/>
          <w:sz w:val="21"/>
        </w:rPr>
        <w:t>☐  EIA y Licencia Ambiental</w:t>
      </w:r>
    </w:p>
    <w:p>
      <w:r>
        <w:rPr>
          <w:rFonts w:ascii="Calibri" w:hAnsi="Calibri"/>
          <w:b w:val="0"/>
          <w:i w:val="0"/>
          <w:sz w:val="21"/>
        </w:rPr>
        <w:t>☐  Consulta indígena documentada</w:t>
      </w:r>
    </w:p>
    <w:p>
      <w:r>
        <w:rPr>
          <w:rFonts w:ascii="Calibri" w:hAnsi="Calibri"/>
          <w:b w:val="0"/>
          <w:i w:val="0"/>
          <w:sz w:val="21"/>
        </w:rPr>
        <w:t>☐  Garantía de cierre</w:t>
      </w:r>
    </w:p>
    <w:p>
      <w:r>
        <w:rPr>
          <w:rFonts w:ascii="Calibri" w:hAnsi="Calibri"/>
          <w:b w:val="0"/>
          <w:i w:val="0"/>
          <w:sz w:val="21"/>
        </w:rPr>
        <w:t>☐  Capacidad técnica y financiera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