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REPARATORIO PENAL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Procesal Penal (Arts. 25 y 25 bis)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SINDICADO'.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VÍCTIMA'.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de reparación en delitos con consentimiento de víctima.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HECHOS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 del hecho ilícito]</w:t>
      </w:r>
    </w:p>
    <w:p>
      <w:pPr>
        <w:jc w:val="left"/>
      </w:pPr>
      <w:r>
        <w:rPr>
          <w:b/>
          <w:color w:val="2E4E7C"/>
          <w:sz w:val="22"/>
        </w:rPr>
        <w:t>SEGUNDA: REPARACIÓN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Sindicado entrega a víctima: (a) Q[#] como indemnización; (b) disculpa pública; (c) [otras prestaciones].</w:t>
      </w:r>
    </w:p>
    <w:p>
      <w:pPr>
        <w:jc w:val="left"/>
      </w:pPr>
      <w:r>
        <w:rPr>
          <w:b/>
          <w:color w:val="2E4E7C"/>
          <w:sz w:val="22"/>
        </w:rPr>
        <w:t>TERCERA: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[Único / fraccionado]</w:t>
      </w:r>
    </w:p>
    <w:p>
      <w:pPr>
        <w:jc w:val="left"/>
      </w:pPr>
      <w:r>
        <w:rPr>
          <w:b/>
          <w:color w:val="2E4E7C"/>
          <w:sz w:val="22"/>
        </w:rPr>
        <w:t>CUARTA: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Solicitud conjunta de extinción de la acción penal o de suspensión condicional.</w:t>
      </w:r>
    </w:p>
    <w:p>
      <w:pPr>
        <w:jc w:val="left"/>
      </w:pPr>
      <w:r>
        <w:rPr>
          <w:b/>
          <w:color w:val="2E4E7C"/>
          <w:sz w:val="22"/>
        </w:rPr>
        <w:t>QUINTA: HOMOLOGACIÓN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Sometido a juez para aprobación.</w:t>
      </w:r>
    </w:p>
    <w:p>
      <w:pPr>
        <w:jc w:val="left"/>
      </w:pPr>
      <w:r>
        <w:rPr>
          <w:b/>
          <w:color w:val="2E4E7C"/>
          <w:sz w:val="22"/>
        </w:rPr>
        <w:t>SEXTA: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Reactivación de la acción penal.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REPARACIÓN PROGRESIVA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Cuotas a lo largo del tiempo.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SINDICADO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VÍCTIMA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CPP Arts. 25 y 25 bis.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Aplicable a delitos con pena máxima ≤ 5 años o de bagatela.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consentimiento de víctima.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Aprobación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delitos patrimoniales menores.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[ACUERDO REPARATORIO]</w:t>
            </w:r>
          </w:p>
        </w:tc>
        <w:tc>
          <w:tcPr>
            <w:tcW w:type="dxa" w:w="4703"/>
          </w:tcPr>
          <w:p>
            <w:r>
              <w:t>Solución alternativa al proceso penal.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Cuantificación del daño</w:t>
      </w:r>
    </w:p>
    <w:p>
      <w:r>
        <w:rPr>
          <w:rFonts w:ascii="Calibri" w:hAnsi="Calibri"/>
          <w:b w:val="0"/>
          <w:i w:val="0"/>
          <w:sz w:val="21"/>
        </w:rPr>
        <w:t>☐  Capacidad de pago del sindicado</w:t>
      </w:r>
    </w:p>
    <w:p>
      <w:r>
        <w:rPr>
          <w:rFonts w:ascii="Calibri" w:hAnsi="Calibri"/>
          <w:b w:val="0"/>
          <w:i w:val="0"/>
          <w:sz w:val="21"/>
        </w:rPr>
        <w:t>☐  Aprobación judicial</w:t>
      </w:r>
    </w:p>
    <w:p>
      <w:r>
        <w:rPr>
          <w:rFonts w:ascii="Calibri" w:hAnsi="Calibri"/>
          <w:b w:val="0"/>
          <w:i w:val="0"/>
          <w:sz w:val="21"/>
        </w:rPr>
        <w:t>☐  Constancia de pago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