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COEXISTENCIA DE MARCAS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LPI — práctica administrativa RPI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'TITULAR 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'TITULAR B'.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Coexistencia pacífica de marcas similares mediante delimitación de uso.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MARCAS INVOLUCRADAS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[A - registro #] y [B - registro o solicitud #]</w:t>
      </w:r>
    </w:p>
    <w:p>
      <w:pPr>
        <w:jc w:val="left"/>
      </w:pPr>
      <w:r>
        <w:rPr>
          <w:b/>
          <w:color w:val="2E4E7C"/>
          <w:sz w:val="22"/>
        </w:rPr>
        <w:t>SEGUNDA: ÁMBITOS DE USO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A: [productos/territorio]; B: [productos/territorio].</w:t>
      </w:r>
    </w:p>
    <w:p>
      <w:pPr>
        <w:jc w:val="left"/>
      </w:pPr>
      <w:r>
        <w:rPr>
          <w:b/>
          <w:color w:val="2E4E7C"/>
          <w:sz w:val="22"/>
        </w:rPr>
        <w:t>TERCERA: DIFERENCIACIÓN VISUAL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Cada titular se obliga a presentaciones distintivas.</w:t>
      </w:r>
    </w:p>
    <w:p>
      <w:pPr>
        <w:jc w:val="left"/>
      </w:pPr>
      <w:r>
        <w:rPr>
          <w:b/>
          <w:color w:val="2E4E7C"/>
          <w:sz w:val="22"/>
        </w:rPr>
        <w:t>CUARTA: PROHIBICIONES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 ampliar a campos del otro; no impugnar registro del otro.</w:t>
      </w:r>
    </w:p>
    <w:p>
      <w:pPr>
        <w:jc w:val="left"/>
      </w:pPr>
      <w:r>
        <w:rPr>
          <w:b/>
          <w:color w:val="2E4E7C"/>
          <w:sz w:val="22"/>
        </w:rPr>
        <w:t>QUINTA: VIGENCIA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Indefinida mientras subsistan los registros.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LIMITACIÓN DE PRODUCTOS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Cada uno se restringe a ciertas clases Niza.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TITULAR 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TITULAR B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Útil para resolver oposiciones o conflictos sin litigio.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Aceptable por RPI si elimina confusión.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opcional como acuerdo en expediente.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[COEXISTENCIA]</w:t>
            </w:r>
          </w:p>
        </w:tc>
        <w:tc>
          <w:tcPr>
            <w:tcW w:type="dxa" w:w="4703"/>
          </w:tcPr>
          <w:p>
            <w:r>
              <w:t>Solución consensuada para marcas similares.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Análisis de coexistencia</w:t>
      </w:r>
    </w:p>
    <w:p>
      <w:r>
        <w:rPr>
          <w:rFonts w:ascii="Calibri" w:hAnsi="Calibri"/>
          <w:b w:val="0"/>
          <w:i w:val="0"/>
          <w:sz w:val="21"/>
        </w:rPr>
        <w:t>☐  Definición clara de ámbitos</w:t>
      </w:r>
    </w:p>
    <w:p>
      <w:r>
        <w:rPr>
          <w:rFonts w:ascii="Calibri" w:hAnsi="Calibri"/>
          <w:b w:val="0"/>
          <w:i w:val="0"/>
          <w:sz w:val="21"/>
        </w:rPr>
        <w:t>☐  Diseños diferenciadores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