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DISEÑO INDUSTRIAL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LPI Dto. 57-2000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LICENCIANTE'.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Licencia sobre diseño industrial registrado (apariencia ornamental).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DISEÑO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[Registro]</w:t>
      </w:r>
    </w:p>
    <w:p>
      <w:pPr>
        <w:jc w:val="left"/>
      </w:pPr>
      <w:r>
        <w:rPr>
          <w:b/>
          <w:color w:val="2E4E7C"/>
          <w:sz w:val="22"/>
        </w:rPr>
        <w:t>SEGUNDA: USO AUTORIZADO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Producir y comercializar productos con dicho diseño.</w:t>
      </w:r>
    </w:p>
    <w:p>
      <w:pPr>
        <w:jc w:val="left"/>
      </w:pPr>
      <w:r>
        <w:rPr>
          <w:b/>
          <w:color w:val="2E4E7C"/>
          <w:sz w:val="22"/>
        </w:rPr>
        <w:t>TERCERA: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</w:t>
      </w:r>
    </w:p>
    <w:p>
      <w:pPr>
        <w:jc w:val="left"/>
      </w:pPr>
      <w:r>
        <w:rPr>
          <w:b/>
          <w:color w:val="2E4E7C"/>
          <w:sz w:val="22"/>
        </w:rPr>
        <w:t>CUARTA: PROHIBICIÓN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registrar diseños sustancialmente similares.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[territorio / productos]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LICENCIATARIO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Protección 15 años máximo desde registro.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Acumulable con derecho de autor.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Renovaciones cada 5 años.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[DISEÑO INDUSTRIAL]</w:t>
            </w:r>
          </w:p>
        </w:tc>
        <w:tc>
          <w:tcPr>
            <w:tcW w:type="dxa" w:w="4703"/>
          </w:tcPr>
          <w:p>
            <w:r>
              <w:t>Protección de apariencia ornamental de un producto.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RPI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