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PÓLIZA DE SEGURO DE GASTOS MÉDICOS / SALUD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la Actividad Aseguradora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ASEGURADORA'.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ASEGURADO'.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Cobertura de gastos médicos y hospitalarios.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ASEGURADOS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Titular y dependientes.</w:t>
      </w:r>
    </w:p>
    <w:p>
      <w:pPr>
        <w:jc w:val="left"/>
      </w:pPr>
      <w:r>
        <w:rPr>
          <w:b/>
          <w:color w:val="2E4E7C"/>
          <w:sz w:val="22"/>
        </w:rPr>
        <w:t>SEGUNDA: PLAN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[Plan: nivel A/B/C]; red de hospitales [LISTA].</w:t>
      </w:r>
    </w:p>
    <w:p>
      <w:pPr>
        <w:jc w:val="left"/>
      </w:pPr>
      <w:r>
        <w:rPr>
          <w:b/>
          <w:color w:val="2E4E7C"/>
          <w:sz w:val="22"/>
        </w:rPr>
        <w:t>TERCERA: COBERTURAS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Hospitalización, consultas, exámenes, medicamentos, maternidad, dental (si aplica).</w:t>
      </w:r>
    </w:p>
    <w:p>
      <w:pPr>
        <w:jc w:val="left"/>
      </w:pPr>
      <w:r>
        <w:rPr>
          <w:b/>
          <w:color w:val="2E4E7C"/>
          <w:sz w:val="22"/>
        </w:rPr>
        <w:t>CUARTA: SUMA Y DEDUCIBLES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Suma anual Q[#]; deducible Q[#]; coaseguro [#]%.</w:t>
      </w:r>
    </w:p>
    <w:p>
      <w:pPr>
        <w:jc w:val="left"/>
      </w:pPr>
      <w:r>
        <w:rPr>
          <w:b/>
          <w:color w:val="2E4E7C"/>
          <w:sz w:val="22"/>
        </w:rPr>
        <w:t>QUINTA: PREEXISTENCIAS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Período de carencia [#] meses; preexistencias [excluidas / cubiertas tras período].</w:t>
      </w:r>
    </w:p>
    <w:p>
      <w:pPr>
        <w:jc w:val="left"/>
      </w:pPr>
      <w:r>
        <w:rPr>
          <w:b/>
          <w:color w:val="2E4E7C"/>
          <w:sz w:val="22"/>
        </w:rPr>
        <w:t>SEXTA: RENOVABILIDAD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Renovable hasta los [#] años de edad.</w:t>
      </w:r>
    </w:p>
    <w:p>
      <w:pPr>
        <w:jc w:val="left"/>
      </w:pPr>
      <w:r>
        <w:rPr>
          <w:b/>
          <w:color w:val="2E4E7C"/>
          <w:sz w:val="22"/>
        </w:rPr>
        <w:t>SÉPTIMA: PROCEDIMIENTO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Cobertura directa con red; reembolso fuera de red.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COBERTURA INTERNACIONAL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Tratamientos en el extranjero.</w:t>
      </w:r>
    </w:p>
    <w:p>
      <w:pPr>
        <w:jc w:val="left"/>
      </w:pPr>
      <w:r>
        <w:rPr>
          <w:b/>
          <w:color w:val="2E4E7C"/>
          <w:sz w:val="22"/>
        </w:rPr>
        <w:t>[OPCIONAL] MATERNIDAD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Período de carencia 10 meses.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ASEGURADORA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ASEGURADO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Mercado regulado por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Declaración de salud crítica — omisión causa nulidad.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Carencias y exclusiones estándar.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Coordinación con IGSS si trabajador.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Reembolsos: documentación completa.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[CARENCIA]</w:t>
            </w:r>
          </w:p>
        </w:tc>
        <w:tc>
          <w:tcPr>
            <w:tcW w:type="dxa" w:w="4703"/>
          </w:tcPr>
          <w:p>
            <w:r>
              <w:t>Período inicial sin cobertura.</w:t>
            </w:r>
          </w:p>
        </w:tc>
      </w:tr>
      <w:tr>
        <w:tc>
          <w:tcPr>
            <w:tcW w:type="dxa" w:w="4703"/>
          </w:tcPr>
          <w:p>
            <w:r>
              <w:t>[COASEGURO]</w:t>
            </w:r>
          </w:p>
        </w:tc>
        <w:tc>
          <w:tcPr>
            <w:tcW w:type="dxa" w:w="4703"/>
          </w:tcPr>
          <w:p>
            <w:r>
              <w:t>% del gasto a cargo del asegurado.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Cuestionario médico</w:t>
      </w:r>
    </w:p>
    <w:p>
      <w:r>
        <w:rPr>
          <w:rFonts w:ascii="Calibri" w:hAnsi="Calibri"/>
          <w:b w:val="0"/>
          <w:i w:val="0"/>
          <w:sz w:val="21"/>
        </w:rPr>
        <w:t>☐  Examen previo</w:t>
      </w:r>
    </w:p>
    <w:p>
      <w:r>
        <w:rPr>
          <w:rFonts w:ascii="Calibri" w:hAnsi="Calibri"/>
          <w:b w:val="0"/>
          <w:i w:val="0"/>
          <w:sz w:val="21"/>
        </w:rPr>
        <w:t>☐  Declaración de salud</w:t>
      </w:r>
    </w:p>
    <w:p>
      <w:r>
        <w:rPr>
          <w:rFonts w:ascii="Calibri" w:hAnsi="Calibri"/>
          <w:b w:val="0"/>
          <w:i w:val="0"/>
          <w:sz w:val="21"/>
        </w:rPr>
        <w:t>☐  Acreditación de dependientes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