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PÓLIZA DE SEGURO DE VEHÍCULOS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Ley de la Actividad Aseguradora (Dto. 25-2010)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'LA ASEGURADORA'.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ASEGURADO'.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Cobertura de vehículos terrestres.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VEHÍCULO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[Marca, modelo, año, placa, motor, chasis].</w:t>
      </w:r>
    </w:p>
    <w:p>
      <w:pPr>
        <w:jc w:val="left"/>
      </w:pPr>
      <w:r>
        <w:rPr>
          <w:b/>
          <w:color w:val="2E4E7C"/>
          <w:sz w:val="22"/>
        </w:rPr>
        <w:t>SEGUNDA: COBERTURAS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Daños propios; (b) Robo total/parcial; (c) Responsabilidad Civil a terceros; (d) Gastos médicos a ocupantes.</w:t>
      </w:r>
    </w:p>
    <w:p>
      <w:pPr>
        <w:jc w:val="left"/>
      </w:pPr>
      <w:r>
        <w:rPr>
          <w:b/>
          <w:color w:val="2E4E7C"/>
          <w:sz w:val="22"/>
        </w:rPr>
        <w:t>TERCERA: SUMA Y PRIMA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Valor del vehículo Q[#]; RC: Q[#]. Prima anual Q[#].</w:t>
      </w:r>
    </w:p>
    <w:p>
      <w:pPr>
        <w:jc w:val="left"/>
      </w:pPr>
      <w:r>
        <w:rPr>
          <w:b/>
          <w:color w:val="2E4E7C"/>
          <w:sz w:val="22"/>
        </w:rPr>
        <w:t>CUARTA: DEDUCIBLES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Daños: Q[#]; Robo: Q[#].</w:t>
      </w:r>
    </w:p>
    <w:p>
      <w:pPr>
        <w:jc w:val="left"/>
      </w:pPr>
      <w:r>
        <w:rPr>
          <w:b/>
          <w:color w:val="2E4E7C"/>
          <w:sz w:val="22"/>
        </w:rPr>
        <w:t>QUINTA: EXCLUSIONES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Conducción ilegal, alcohol, uso comercial sin declarar.</w:t>
      </w:r>
    </w:p>
    <w:p>
      <w:pPr>
        <w:jc w:val="left"/>
      </w:pPr>
      <w:r>
        <w:rPr>
          <w:b/>
          <w:color w:val="2E4E7C"/>
          <w:sz w:val="22"/>
        </w:rPr>
        <w:t>SEXTA: AJUSTE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ajustador autorizado; depreciación; valor reposición.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COBERTURA AMPLIA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Incluye otros conductores autorizados.</w:t>
      </w:r>
    </w:p>
    <w:p>
      <w:pPr>
        <w:jc w:val="left"/>
      </w:pPr>
      <w:r>
        <w:rPr>
          <w:b/>
          <w:color w:val="2E4E7C"/>
          <w:sz w:val="22"/>
        </w:rPr>
        <w:t>[OPCIONAL] AUTO SUSTITUTO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Vehículo de reemplazo durante reparación.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ASEGURADORA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ASEGURADO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Aseguradora autorizada SIB.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RC obligatoria solo si conducción comercial; voluntaria en lo demás (en GT no hay SOAT obligatorio aún).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Notificación de cambio de uso o propietario.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Subrogación contra causante en accidente.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[RC]</w:t>
            </w:r>
          </w:p>
        </w:tc>
        <w:tc>
          <w:tcPr>
            <w:tcW w:type="dxa" w:w="4703"/>
          </w:tcPr>
          <w:p>
            <w:r>
              <w:t>Responsabilidad Civil ante terceros.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Tarjeta de circulación</w:t>
      </w:r>
    </w:p>
    <w:p>
      <w:r>
        <w:rPr>
          <w:rFonts w:ascii="Calibri" w:hAnsi="Calibri"/>
          <w:b w:val="0"/>
          <w:i w:val="0"/>
          <w:sz w:val="21"/>
        </w:rPr>
        <w:t>☐  Inspección del vehículo</w:t>
      </w:r>
    </w:p>
    <w:p>
      <w:r>
        <w:rPr>
          <w:rFonts w:ascii="Calibri" w:hAnsi="Calibri"/>
          <w:b w:val="0"/>
          <w:i w:val="0"/>
          <w:sz w:val="21"/>
        </w:rPr>
        <w:t>☐  Conductor autorizado</w:t>
      </w:r>
    </w:p>
    <w:p>
      <w:r>
        <w:rPr>
          <w:rFonts w:ascii="Calibri" w:hAnsi="Calibri"/>
          <w:b w:val="0"/>
          <w:i w:val="0"/>
          <w:sz w:val="21"/>
        </w:rPr>
        <w:t>☐  Antecedentes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