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ACTA CONSTITUTIVA DE SOCIEDAD DE EMPRENDIMIENTO (S.E.)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la Ley de Sociedades de Emprendimiento (Decreto 20-2018)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Mediante la plataforma electrónica del Ministerio de Economía, comparecen electrónicamente: [LISTA DE SOCIOS], constituyendo SOCIEDAD DE EMPRENDIMIENTO. La constitución se realiza por medios electrónicos sin intervención notarial, conforme al Decreto 20-2018.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los comparecientes desean constituir una sociedad de emprendimiento aprovechando el régimen simplificado del Decreto 20-2018.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DENOMINACIÓN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'[NOMBRE], SOCIEDAD DE EMPRENDIMIENTO' o 'S.E.'</w:t>
      </w:r>
    </w:p>
    <w:p>
      <w:pPr>
        <w:jc w:val="left"/>
      </w:pPr>
      <w:r>
        <w:rPr>
          <w:b/>
          <w:color w:val="2E4E7C"/>
          <w:sz w:val="22"/>
        </w:rPr>
        <w:t>SEGUNDA: DOMICILIO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[CIUDAD]</w:t>
      </w:r>
    </w:p>
    <w:p>
      <w:pPr>
        <w:jc w:val="left"/>
      </w:pPr>
      <w:r>
        <w:rPr>
          <w:b/>
          <w:color w:val="2E4E7C"/>
          <w:sz w:val="22"/>
        </w:rPr>
        <w:t>TERCERA: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actividad mercantil lícita. Las sociedades de emprendimiento podrán transformarse posteriormente en cualquier otro tipo societario.</w:t>
      </w:r>
    </w:p>
    <w:p>
      <w:pPr>
        <w:jc w:val="left"/>
      </w:pPr>
      <w:r>
        <w:rPr>
          <w:b/>
          <w:color w:val="2E4E7C"/>
          <w:sz w:val="22"/>
        </w:rPr>
        <w:t>CUARTA: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Indefinido.</w:t>
      </w:r>
    </w:p>
    <w:p>
      <w:pPr>
        <w:jc w:val="left"/>
      </w:pPr>
      <w:r>
        <w:rPr>
          <w:b/>
          <w:color w:val="2E4E7C"/>
          <w:sz w:val="22"/>
        </w:rPr>
        <w:t>QUINTA: CAPITAL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capital social podrá ser desde Q1.00 (un quetzal). Aportes pagados al 100% en el momento de la constitución.</w:t>
      </w:r>
    </w:p>
    <w:p>
      <w:pPr>
        <w:jc w:val="left"/>
      </w:pPr>
      <w:r>
        <w:rPr>
          <w:b/>
          <w:color w:val="2E4E7C"/>
          <w:sz w:val="22"/>
        </w:rPr>
        <w:t>SEXTA: SOCIOS Y APORTACIONES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aportaciones constan en el sistema electrónico. Cada socio responde hasta el monto de su aporte.</w:t>
      </w:r>
    </w:p>
    <w:p>
      <w:pPr>
        <w:jc w:val="left"/>
      </w:pPr>
      <w:r>
        <w:rPr>
          <w:b/>
          <w:color w:val="2E4E7C"/>
          <w:sz w:val="22"/>
        </w:rPr>
        <w:t>SÉPTIMA: ADMINISTRACIÓN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Designación electrónica de Administrador con facultades plenas de representación. Designado: [NOMBRE], DPI [#].</w:t>
      </w:r>
    </w:p>
    <w:p>
      <w:pPr>
        <w:jc w:val="left"/>
      </w:pPr>
      <w:r>
        <w:rPr>
          <w:b/>
          <w:color w:val="2E4E7C"/>
          <w:sz w:val="22"/>
        </w:rPr>
        <w:t>OCTAVA: DECISIONES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mayoría simple del capital. Decisiones unánimes por escrito permitidas.</w:t>
      </w:r>
    </w:p>
    <w:p>
      <w:pPr>
        <w:jc w:val="left"/>
      </w:pPr>
      <w:r>
        <w:rPr>
          <w:b/>
          <w:color w:val="2E4E7C"/>
          <w:sz w:val="22"/>
        </w:rPr>
        <w:t>NOVENA: CONTABILIDAD Y FISCALIZACIÓN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Régimen simplificado durante los primeros [#] años. Posteriormente conforme a S.A.</w:t>
      </w:r>
    </w:p>
    <w:p>
      <w:pPr>
        <w:jc w:val="left"/>
      </w:pPr>
      <w:r>
        <w:rPr>
          <w:b/>
          <w:color w:val="2E4E7C"/>
          <w:sz w:val="22"/>
        </w:rPr>
        <w:t>DÉCIMA: EJERCICIO Y UTILIDADES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Del 1 de enero al 31 de diciembre. 5% a reserva legal hasta 15% del capital.</w:t>
      </w:r>
    </w:p>
    <w:p>
      <w:pPr>
        <w:jc w:val="left"/>
      </w:pPr>
      <w:r>
        <w:rPr>
          <w:b/>
          <w:color w:val="2E4E7C"/>
          <w:sz w:val="22"/>
        </w:rPr>
        <w:t>DÉCIMA PRIMERA: DISOLUCIÓN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causas del Art. 237 C.Com aplicado supletoriamente.</w:t>
      </w:r>
    </w:p>
    <w:p>
      <w:pPr>
        <w:jc w:val="left"/>
      </w:pPr>
      <w:r>
        <w:rPr>
          <w:b/>
          <w:color w:val="2E4E7C"/>
          <w:sz w:val="22"/>
        </w:rPr>
        <w:t>DÉCIMA SEGUNDA: TRANSFORMACIÓN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S.E. podrá transformarse en cualquier otro tipo societario en cualquier momento, previa decisión unánime de los socios.</w:t>
      </w:r>
    </w:p>
    <w:p>
      <w:pPr>
        <w:jc w:val="left"/>
      </w:pPr>
      <w:r>
        <w:rPr>
          <w:b/>
          <w:color w:val="2E4E7C"/>
          <w:sz w:val="22"/>
        </w:rPr>
        <w:t>DÉCIMA TERCERA: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CUARTA: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QUINTA: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SEXTA: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SÉPTIMA: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OCTAVA: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NOVENA: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REGISTRO ADICIONAL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sociedad podrá inscribirse en regímenes especiales (exportadores, tecnológicas, etc.) según corresponda.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Firmas electrónicas certificadas a través del sistema MINECO.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Decreto 20-2018 — Ley de Sociedades de Emprendimiento.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Constitución 100% electrónica vía plataforma MINECO — no requiere notario para la constitución inicial.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Capital mínimo: Q1.00.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simplificada y gratuita inicialmente.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Régimen tributario favorable durante primeros años.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Limitaciones: ciertos giros prohibidos (actividades reguladas — bancos, seguros, etc.).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Aplicación supletoria del Código de Comercio.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Recomendable transformar a S.A. o S. de R.L. al consolidar operaciones.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[S.E.]</w:t>
            </w:r>
          </w:p>
        </w:tc>
        <w:tc>
          <w:tcPr>
            <w:tcW w:type="dxa" w:w="4703"/>
          </w:tcPr>
          <w:p>
            <w:r>
              <w:t>Sigla de Sociedad de Emprendimiento.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Cuenta en plataforma MINECO</w:t>
      </w:r>
    </w:p>
    <w:p>
      <w:r>
        <w:rPr>
          <w:rFonts w:ascii="Calibri" w:hAnsi="Calibri"/>
          <w:b w:val="0"/>
          <w:i w:val="0"/>
          <w:sz w:val="21"/>
        </w:rPr>
        <w:t>☐  Firma electrónica avanzada de socios</w:t>
      </w:r>
    </w:p>
    <w:p>
      <w:r>
        <w:rPr>
          <w:rFonts w:ascii="Calibri" w:hAnsi="Calibri"/>
          <w:b w:val="0"/>
          <w:i w:val="0"/>
          <w:sz w:val="21"/>
        </w:rPr>
        <w:t>☐  DPI vigentes</w:t>
      </w:r>
    </w:p>
    <w:p>
      <w:r>
        <w:rPr>
          <w:rFonts w:ascii="Calibri" w:hAnsi="Calibri"/>
          <w:b w:val="0"/>
          <w:i w:val="0"/>
          <w:sz w:val="21"/>
        </w:rPr>
        <w:t>☐  Definición de objeto</w:t>
      </w:r>
    </w:p>
    <w:p>
      <w:r>
        <w:rPr>
          <w:rFonts w:ascii="Calibri" w:hAnsi="Calibri"/>
          <w:b w:val="0"/>
          <w:i w:val="0"/>
          <w:sz w:val="21"/>
        </w:rPr>
        <w:t>☐  Designación de administrador</w:t>
      </w:r>
    </w:p>
    <w:p>
      <w:r>
        <w:rPr>
          <w:rFonts w:ascii="Calibri" w:hAnsi="Calibri"/>
          <w:b w:val="0"/>
          <w:i w:val="0"/>
          <w:sz w:val="21"/>
        </w:rPr>
        <w:t>☐  Cuenta bancaria para depósito de capital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