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ACTA DE MODIFICACIÓN DE ESCRITURA SOCIAL — AMPLIACIÓN DE PLAZO Y AUMENTO DE CAPITAL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(Decreto 2-70, Arts. 16–34 y normas particulares)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[NOTARIO], comparecen los socios/accionistas de [RAZÓN SOCIAL] en su totalidad, o representando el quórum requerido.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 sociedad fue constituida según escritura pública número [#] del [FECHA] autorizada por el Notario [#], inscrita en el RM al número [#], folio [#], libro [#] de [Sociedades].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los socios han decidido modificar el plazo y/o aumentar el capital conforme a los acuerdos sociales celebrados.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ACUERDO DE MODIFICACIÓN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Asamblea Extraordinaria celebrada el [FECHA], con quórum del [#]% del capital y mayoría de [#]%, se acordó: (a) ampliar el plazo a [INDEFINIDO / NUEVO PLAZO]; (b) aumentar el capital autorizado de Q[ANTERIOR] a Q[NUEVO].</w:t>
      </w:r>
    </w:p>
    <w:p>
      <w:pPr>
        <w:jc w:val="left"/>
      </w:pPr>
      <w:r>
        <w:rPr>
          <w:b/>
          <w:color w:val="2E4E7C"/>
          <w:sz w:val="22"/>
        </w:rPr>
        <w:t>SEGUNDA: MODIFICACIÓN DE LAS CLÁUSULAS RESPECTIVAS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modifican las cláusulas [CUARTA — PLAZO] y [QUINTA — CAPITAL] de la escritura constitutiva, las cuales quedarán redactadas así: [NUEVA REDACCIÓN].</w:t>
      </w:r>
    </w:p>
    <w:p>
      <w:pPr>
        <w:jc w:val="left"/>
      </w:pPr>
      <w:r>
        <w:rPr>
          <w:b/>
          <w:color w:val="2E4E7C"/>
          <w:sz w:val="22"/>
        </w:rPr>
        <w:t>TERCERA: SUSCRIPCIÓN Y PAGO DEL AUMENTO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aumento de capital de Q[MONTO] queda suscrito y pagado en este acto en la siguiente proporción: [DETALLE POR SOCIO/ACCIONISTA]. Se emiten [#] nuevas acciones nominativas o se incrementan los aportes en la proporción indicada.</w:t>
      </w:r>
    </w:p>
    <w:p>
      <w:pPr>
        <w:jc w:val="left"/>
      </w:pPr>
      <w:r>
        <w:rPr>
          <w:b/>
          <w:color w:val="2E4E7C"/>
          <w:sz w:val="22"/>
        </w:rPr>
        <w:t>CUARTA: DERECHO DE PREFERENCIA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hace constar que el aumento se ofreció primero a los socios actuales en ejercicio de su derecho de preferencia (Art. 99 C.Com). [Indicar si hubo renuncias o cesiones].</w:t>
      </w:r>
    </w:p>
    <w:p>
      <w:pPr>
        <w:jc w:val="left"/>
      </w:pPr>
      <w:r>
        <w:rPr>
          <w:b/>
          <w:color w:val="2E4E7C"/>
          <w:sz w:val="22"/>
        </w:rPr>
        <w:t>QUINTA: DEPÓSITO BANCARIO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acompaña constancia de depósito bancario por el monto del aumento en cuenta de la sociedad.</w:t>
      </w:r>
    </w:p>
    <w:p>
      <w:pPr>
        <w:jc w:val="left"/>
      </w:pPr>
      <w:r>
        <w:rPr>
          <w:b/>
          <w:color w:val="2E4E7C"/>
          <w:sz w:val="22"/>
        </w:rPr>
        <w:t>SEXTA: RATIFICACIÓN DE DEMÁS CLÁUSULAS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demás cláusulas de la escritura constitutiva permanecen sin modificación.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AUMENTO POR CAPITALIZACIÓN DE UTILIDADES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aumento se realiza por capitalización de utilidades acumuladas conforme al último balance auditado.</w:t>
      </w:r>
    </w:p>
    <w:p>
      <w:pPr>
        <w:jc w:val="left"/>
      </w:pPr>
      <w:r>
        <w:rPr>
          <w:b/>
          <w:color w:val="2E4E7C"/>
          <w:sz w:val="22"/>
        </w:rPr>
        <w:t>[OPCIONAL] DISMINUCIÓN DE CAPITAL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Alternativamente, se acuerda DISMINUIR el capital de Q[X] a Q[Y]. Se cumplirá con publicación de 3 edictos en el DCA con intervalo de 8 días, derecho de oposición de acreedores, y suspensión de la inscripción por 30 días (Art. 211 C.Com).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SOCIOS / ACCIONISTAS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ADMINISTRADOR / REPRESENTANTE LEGAL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16, 23, 99, 132, 158 C.Com.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Las modificaciones requieren escritura pública e inscripción en el Registro Mercantil.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Quórum y mayorías especiales para Asamblea Extraordinaria.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Publicación de edicto en DCA si modifica capital o plazo (Art. 341 C.Com).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 de preferencia de los accionistas (Art. 99) — no aplica si se renuncia expresamente.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acreedores: oposición posible si reducción de capital.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Pago de aranceles RM y timbres fiscales (Art. 37-92).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Actualizar RTU/NIT, patente de comercio.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[ASAMBLEA EXTRAORDINARIA]</w:t>
            </w:r>
          </w:p>
        </w:tc>
        <w:tc>
          <w:tcPr>
            <w:tcW w:type="dxa" w:w="4703"/>
          </w:tcPr>
          <w:p>
            <w:r>
              <w:t>Reunión convocada específicamente para modificar pacto social.</w:t>
            </w:r>
          </w:p>
        </w:tc>
      </w:tr>
      <w:tr>
        <w:tc>
          <w:tcPr>
            <w:tcW w:type="dxa" w:w="4703"/>
          </w:tcPr>
          <w:p>
            <w:r>
              <w:t>[QUÓRUM]</w:t>
            </w:r>
          </w:p>
        </w:tc>
        <w:tc>
          <w:tcPr>
            <w:tcW w:type="dxa" w:w="4703"/>
          </w:tcPr>
          <w:p>
            <w:r>
              <w:t>Capital presente requerido para sesionar.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Acta de Asamblea Extraordinaria con quórum y mayoría</w:t>
      </w:r>
    </w:p>
    <w:p>
      <w:r>
        <w:rPr>
          <w:rFonts w:ascii="Calibri" w:hAnsi="Calibri"/>
          <w:b w:val="0"/>
          <w:i w:val="0"/>
          <w:sz w:val="21"/>
        </w:rPr>
        <w:t>☐  Notificación a accionistas con anticipación legal</w:t>
      </w:r>
    </w:p>
    <w:p>
      <w:r>
        <w:rPr>
          <w:rFonts w:ascii="Calibri" w:hAnsi="Calibri"/>
          <w:b w:val="0"/>
          <w:i w:val="0"/>
          <w:sz w:val="21"/>
        </w:rPr>
        <w:t>☐  Depósito bancario del aumento</w:t>
      </w:r>
    </w:p>
    <w:p>
      <w:r>
        <w:rPr>
          <w:rFonts w:ascii="Calibri" w:hAnsi="Calibri"/>
          <w:b w:val="0"/>
          <w:i w:val="0"/>
          <w:sz w:val="21"/>
        </w:rPr>
        <w:t>☐  Avalúo si aportes son en especie</w:t>
      </w:r>
    </w:p>
    <w:p>
      <w:r>
        <w:rPr>
          <w:rFonts w:ascii="Calibri" w:hAnsi="Calibri"/>
          <w:b w:val="0"/>
          <w:i w:val="0"/>
          <w:sz w:val="21"/>
        </w:rPr>
        <w:t>☐  Edicto en DCA</w:t>
      </w:r>
    </w:p>
    <w:p>
      <w:r>
        <w:rPr>
          <w:rFonts w:ascii="Calibri" w:hAnsi="Calibri"/>
          <w:b w:val="0"/>
          <w:i w:val="0"/>
          <w:sz w:val="21"/>
        </w:rPr>
        <w:t>☐  Actualización en RM</w:t>
      </w:r>
    </w:p>
    <w:p>
      <w:r>
        <w:rPr>
          <w:rFonts w:ascii="Calibri" w:hAnsi="Calibri"/>
          <w:b w:val="0"/>
          <w:i w:val="0"/>
          <w:sz w:val="21"/>
        </w:rPr>
        <w:t>☐  Comunicación a SAT (RTU)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