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AVISO DE PRIVACIDAD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Marco constitucional + buenas prácticas + GDPR si aplica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RESPONSABLE'.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TITULAR DE LOS DATOS'.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Información obligatoria sobre tratamiento de datos personales.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IDENTIDAD DEL RESPONSABLE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[Razón social, dirección, contacto DPO].</w:t>
      </w:r>
    </w:p>
    <w:p>
      <w:pPr>
        <w:jc w:val="left"/>
      </w:pPr>
      <w:r>
        <w:rPr>
          <w:b/>
          <w:color w:val="2E4E7C"/>
          <w:sz w:val="22"/>
        </w:rPr>
        <w:t>SEGUNDA: DATOS TRATADOS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Identificativos, contacto, financieros, transaccionales, navegación (cookies).</w:t>
      </w:r>
    </w:p>
    <w:p>
      <w:pPr>
        <w:jc w:val="left"/>
      </w:pPr>
      <w:r>
        <w:rPr>
          <w:b/>
          <w:color w:val="2E4E7C"/>
          <w:sz w:val="22"/>
        </w:rPr>
        <w:t>TERCERA: FINALIDADES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primarias: prestación de servicios, atención a cliente, facturación; (b) secundarias: marketing, perfilamiento, mejora de servicios.</w:t>
      </w:r>
    </w:p>
    <w:p>
      <w:pPr>
        <w:jc w:val="left"/>
      </w:pPr>
      <w:r>
        <w:rPr>
          <w:b/>
          <w:color w:val="2E4E7C"/>
          <w:sz w:val="22"/>
        </w:rPr>
        <w:t>CUARTA: BASE LEGAL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[Consentimiento / contrato / obligación legal / interés legítimo]</w:t>
      </w:r>
    </w:p>
    <w:p>
      <w:pPr>
        <w:jc w:val="left"/>
      </w:pPr>
      <w:r>
        <w:rPr>
          <w:b/>
          <w:color w:val="2E4E7C"/>
          <w:sz w:val="22"/>
        </w:rPr>
        <w:t>QUINTA: TRANSFERENCIAS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Posibles transferencias a terceros: [LISTA Y FINALIDADES].</w:t>
      </w:r>
    </w:p>
    <w:p>
      <w:pPr>
        <w:jc w:val="left"/>
      </w:pPr>
      <w:r>
        <w:rPr>
          <w:b/>
          <w:color w:val="2E4E7C"/>
          <w:sz w:val="22"/>
        </w:rPr>
        <w:t>SEXTA: PLAZOS DE CONSERVACIÓN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años post-relación, o conforme a normativa fiscal/contable.</w:t>
      </w:r>
    </w:p>
    <w:p>
      <w:pPr>
        <w:jc w:val="left"/>
      </w:pPr>
      <w:r>
        <w:rPr>
          <w:b/>
          <w:color w:val="2E4E7C"/>
          <w:sz w:val="22"/>
        </w:rPr>
        <w:t>SÉPTIMA: DERECHOS DEL TITULAR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Acceso, rectificación, cancelación, oposición, portabilidad, no decisiones automatizadas. Procedimiento en [URL].</w:t>
      </w:r>
    </w:p>
    <w:p>
      <w:pPr>
        <w:jc w:val="left"/>
      </w:pPr>
      <w:r>
        <w:rPr>
          <w:b/>
          <w:color w:val="2E4E7C"/>
          <w:sz w:val="22"/>
        </w:rPr>
        <w:t>OCTAVA: SEGURIDAD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Medidas razonables; en caso de incidente, notificación.</w:t>
      </w:r>
    </w:p>
    <w:p>
      <w:pPr>
        <w:jc w:val="left"/>
      </w:pPr>
      <w:r>
        <w:rPr>
          <w:b/>
          <w:color w:val="2E4E7C"/>
          <w:sz w:val="22"/>
        </w:rPr>
        <w:t>NOVENA: COOKIES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Tipos usados; configuración disponible.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VERSIÓN PARA NIÑOS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Lenguaje accesible para menores.</w:t>
      </w:r>
    </w:p>
    <w:p>
      <w:pPr>
        <w:jc w:val="left"/>
      </w:pPr>
      <w:r>
        <w:rPr>
          <w:b/>
          <w:color w:val="2E4E7C"/>
          <w:sz w:val="22"/>
        </w:rPr>
        <w:t>[OPCIONAL] VERSIONES MULTIDIOMA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clientes internacionales.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RESPONSABLE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TITULAR DE LOS DATOS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No hay ley general en GT; aplica marco constitucional + jurisprudencia.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Práctica: aviso claro publicado en sitio web y en interacciones de captura.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opera en UE: GDPR aplica.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datos de niños: consentimiento parental.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Cookies: aviso prominente + opciones.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[DPO]</w:t>
            </w:r>
          </w:p>
        </w:tc>
        <w:tc>
          <w:tcPr>
            <w:tcW w:type="dxa" w:w="4703"/>
          </w:tcPr>
          <w:p>
            <w:r>
              <w:t>Data Protection Officer.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Inventario de datos y finalidades</w:t>
      </w:r>
    </w:p>
    <w:p>
      <w:r>
        <w:rPr>
          <w:rFonts w:ascii="Calibri" w:hAnsi="Calibri"/>
          <w:b w:val="0"/>
          <w:i w:val="0"/>
          <w:sz w:val="21"/>
        </w:rPr>
        <w:t>☐  Mecanismos de ejercicio de derechos</w:t>
      </w:r>
    </w:p>
    <w:p>
      <w:r>
        <w:rPr>
          <w:rFonts w:ascii="Calibri" w:hAnsi="Calibri"/>
          <w:b w:val="0"/>
          <w:i w:val="0"/>
          <w:sz w:val="21"/>
        </w:rPr>
        <w:t>☐  DPO designado (si aplica)</w:t>
      </w:r>
    </w:p>
    <w:p>
      <w:r>
        <w:rPr>
          <w:rFonts w:ascii="Calibri" w:hAnsi="Calibri"/>
          <w:b w:val="0"/>
          <w:i w:val="0"/>
          <w:sz w:val="21"/>
        </w:rPr>
        <w:t>☐  Política de cookies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