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LICENCIA DE USUARIO FINAL (EULA)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Derecho de Autor (Dto. 33-98) — software protegido como obra literaria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LICENCIANTE'.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USUARIO FINAL'.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Concesión de licencia limitada de uso de software.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Licencia no exclusiva, no transferible para usar el software [NOMBRE Y VERSIÓN].</w:t>
      </w:r>
    </w:p>
    <w:p>
      <w:pPr>
        <w:jc w:val="left"/>
      </w:pPr>
      <w:r>
        <w:rPr>
          <w:b/>
          <w:color w:val="2E4E7C"/>
          <w:sz w:val="22"/>
        </w:rPr>
        <w:t>SEGUNDA: ALCANCE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usuarios / dispositivos. Uso interno empresarial. Prohibida reventa.</w:t>
      </w:r>
    </w:p>
    <w:p>
      <w:pPr>
        <w:jc w:val="left"/>
      </w:pPr>
      <w:r>
        <w:rPr>
          <w:b/>
          <w:color w:val="2E4E7C"/>
          <w:sz w:val="22"/>
        </w:rPr>
        <w:t>TERCERA: RESTRICCIONES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Prohibido: ingeniería en reversa, descompilar, modificar, redistribuir, sublicenciar.</w:t>
      </w:r>
    </w:p>
    <w:p>
      <w:pPr>
        <w:jc w:val="left"/>
      </w:pPr>
      <w:r>
        <w:rPr>
          <w:b/>
          <w:color w:val="2E4E7C"/>
          <w:sz w:val="22"/>
        </w:rPr>
        <w:t>CUARTA: ACTUALIZACIONES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Incluidas durante vigencia. Pueden requerir aceptación de nuevos términos.</w:t>
      </w:r>
    </w:p>
    <w:p>
      <w:pPr>
        <w:jc w:val="left"/>
      </w:pPr>
      <w:r>
        <w:rPr>
          <w:b/>
          <w:color w:val="2E4E7C"/>
          <w:sz w:val="22"/>
        </w:rPr>
        <w:t>QUINTA: PROPIEDAD INTELECTUAL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software es propiedad del licenciante; usuario solo recibe licencia.</w:t>
      </w:r>
    </w:p>
    <w:p>
      <w:pPr>
        <w:jc w:val="left"/>
      </w:pPr>
      <w:r>
        <w:rPr>
          <w:b/>
          <w:color w:val="2E4E7C"/>
          <w:sz w:val="22"/>
        </w:rPr>
        <w:t>SEXTA: GARANTÍA Y LIMITACIÓN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Software 'as is'; sin garantía de funcionamiento perfecto; cap de responsabilidad limitado al precio pagado.</w:t>
      </w:r>
    </w:p>
    <w:p>
      <w:pPr>
        <w:jc w:val="left"/>
      </w:pPr>
      <w:r>
        <w:rPr>
          <w:b/>
          <w:color w:val="2E4E7C"/>
          <w:sz w:val="22"/>
        </w:rPr>
        <w:t>SÉPTIMA: PRIVACIDAD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Datos del usuario tratados conforme a política de privacidad.</w:t>
      </w:r>
    </w:p>
    <w:p>
      <w:pPr>
        <w:jc w:val="left"/>
      </w:pPr>
      <w:r>
        <w:rPr>
          <w:b/>
          <w:color w:val="2E4E7C"/>
          <w:sz w:val="22"/>
        </w:rPr>
        <w:t>OCTAVA: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incumplimiento; al término el usuario debe desinstalar.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LICENCIA POR SUSCRIPCIÓN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Pago periódico vs. perpetua.</w:t>
      </w:r>
    </w:p>
    <w:p>
      <w:pPr>
        <w:jc w:val="left"/>
      </w:pPr>
      <w:r>
        <w:rPr>
          <w:b/>
          <w:color w:val="2E4E7C"/>
          <w:sz w:val="22"/>
        </w:rPr>
        <w:t>[OPCIONAL] CLICK-WRAP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Aceptación electrónica al instalar/usar.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LICENCIANTE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USUARIO FINAL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Software protegido por LDA Dto. 33-98 como obra literaria.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Acuerdo de adhesión — controlable por DIACO si usuario es consumidor.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Cláusulas abusivas pueden ser declaradas nulas.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empresas (B2B): mayor libertad contractual.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FOSS/Open Source: licencias específicas (GPL, MIT, Apache, etc.).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[EULA]</w:t>
            </w:r>
          </w:p>
        </w:tc>
        <w:tc>
          <w:tcPr>
            <w:tcW w:type="dxa" w:w="4703"/>
          </w:tcPr>
          <w:p>
            <w:r>
              <w:t>End User License Agreement.</w:t>
            </w:r>
          </w:p>
        </w:tc>
      </w:tr>
      <w:tr>
        <w:tc>
          <w:tcPr>
            <w:tcW w:type="dxa" w:w="4703"/>
          </w:tcPr>
          <w:p>
            <w:r>
              <w:t>[FOSS]</w:t>
            </w:r>
          </w:p>
        </w:tc>
        <w:tc>
          <w:tcPr>
            <w:tcW w:type="dxa" w:w="4703"/>
          </w:tcPr>
          <w:p>
            <w:r>
              <w:t>Free Open Source Software.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Definición clara del producto</w:t>
      </w:r>
    </w:p>
    <w:p>
      <w:r>
        <w:rPr>
          <w:rFonts w:ascii="Calibri" w:hAnsi="Calibri"/>
          <w:b w:val="0"/>
          <w:i w:val="0"/>
          <w:sz w:val="21"/>
        </w:rPr>
        <w:t>☐  Lista de funciones incluidas</w:t>
      </w:r>
    </w:p>
    <w:p>
      <w:r>
        <w:rPr>
          <w:rFonts w:ascii="Calibri" w:hAnsi="Calibri"/>
          <w:b w:val="0"/>
          <w:i w:val="0"/>
          <w:sz w:val="21"/>
        </w:rPr>
        <w:t>☐  Política de privacidad</w:t>
      </w:r>
    </w:p>
    <w:p>
      <w:r>
        <w:rPr>
          <w:rFonts w:ascii="Calibri" w:hAnsi="Calibri"/>
          <w:b w:val="0"/>
          <w:i w:val="0"/>
          <w:sz w:val="21"/>
        </w:rPr>
        <w:t>☐  Términos de servicio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