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OUTSOURCING DE TI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continuos y mantenimiento integral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DE TI'.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Tercerización integral de infraestructura, soporte y operaciones de TI.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Help desk; (b) administración de servidores y redes; (c) seguridad; (d) backups; (e) gestión de licencias; (f) asset management.</w:t>
      </w:r>
    </w:p>
    <w:p>
      <w:pPr>
        <w:jc w:val="left"/>
      </w:pPr>
      <w:r>
        <w:rPr>
          <w:b/>
          <w:color w:val="2E4E7C"/>
          <w:sz w:val="22"/>
        </w:rPr>
        <w:t>SEGUNDA: PERSONAL DEDICADO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técnicos asignados; SPOC (Single Point of Contact).</w:t>
      </w:r>
    </w:p>
    <w:p>
      <w:pPr>
        <w:jc w:val="left"/>
      </w:pPr>
      <w:r>
        <w:rPr>
          <w:b/>
          <w:color w:val="2E4E7C"/>
          <w:sz w:val="22"/>
        </w:rPr>
        <w:t>TERCERA: KPIs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Disponibilidad, tickets resueltos, satisfacción del usuario.</w:t>
      </w:r>
    </w:p>
    <w:p>
      <w:pPr>
        <w:jc w:val="left"/>
      </w:pPr>
      <w:r>
        <w:rPr>
          <w:b/>
          <w:color w:val="2E4E7C"/>
          <w:sz w:val="22"/>
        </w:rPr>
        <w:t>CUARTA: TRANSFERENCIA INICIAL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Knowledge transfer [#] semanas.</w:t>
      </w:r>
    </w:p>
    <w:p>
      <w:pPr>
        <w:jc w:val="left"/>
      </w:pPr>
      <w:r>
        <w:rPr>
          <w:b/>
          <w:color w:val="2E4E7C"/>
          <w:sz w:val="22"/>
        </w:rPr>
        <w:t>QUINTA: REVERSIÓN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Plan de salida documentado: al término, transferir conocimiento y operación al cliente o nuevo proveedor en [#] meses.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BPO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Business Process Outsourcing más amplio.</w:t>
      </w:r>
    </w:p>
    <w:p>
      <w:pPr>
        <w:jc w:val="left"/>
      </w:pPr>
      <w:r>
        <w:rPr>
          <w:b/>
          <w:color w:val="2E4E7C"/>
          <w:sz w:val="22"/>
        </w:rPr>
        <w:t>[OPCIONAL] RIGHT-SIZING ANUAL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Ajuste de tamaño según necesidad.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DE TI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Outsourcing integral — alto impacto en operación.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dependencia del proveedor.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Plan de reversión clave.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involucra personal: cuidado con derechos laborales / sustitución patronal si transferencia.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[BPO]</w:t>
            </w:r>
          </w:p>
        </w:tc>
        <w:tc>
          <w:tcPr>
            <w:tcW w:type="dxa" w:w="4703"/>
          </w:tcPr>
          <w:p>
            <w:r>
              <w:t>Business Process Outsourcing.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inicial de activos</w:t>
      </w:r>
    </w:p>
    <w:p>
      <w:r>
        <w:rPr>
          <w:rFonts w:ascii="Calibri" w:hAnsi="Calibri"/>
          <w:b w:val="0"/>
          <w:i w:val="0"/>
          <w:sz w:val="21"/>
        </w:rPr>
        <w:t>☐  Baseline de servicios</w:t>
      </w:r>
    </w:p>
    <w:p>
      <w:r>
        <w:rPr>
          <w:rFonts w:ascii="Calibri" w:hAnsi="Calibri"/>
          <w:b w:val="0"/>
          <w:i w:val="0"/>
          <w:sz w:val="21"/>
        </w:rPr>
        <w:t>☐  KPIs</w:t>
      </w:r>
    </w:p>
    <w:p>
      <w:r>
        <w:rPr>
          <w:rFonts w:ascii="Calibri" w:hAnsi="Calibri"/>
          <w:b w:val="0"/>
          <w:i w:val="0"/>
          <w:sz w:val="21"/>
        </w:rPr>
        <w:t>☐  Plan de transición</w:t>
      </w:r>
    </w:p>
    <w:p>
      <w:r>
        <w:rPr>
          <w:rFonts w:ascii="Calibri" w:hAnsi="Calibri"/>
          <w:b w:val="0"/>
          <w:i w:val="0"/>
          <w:sz w:val="21"/>
        </w:rPr>
        <w:t>☐  Plan de salida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