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COMPARTICIÓN DE INFRAESTRUCTURA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LGT + Reglamentos SIT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TITULAR DE LA INFRAESTRUCTURA'.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USUARIO'.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Compartir torres, ductos, fibras, sites entre operadores.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INFRAESTRUCTURA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[Torre / ducto / fibra oscura / shelter / energía].</w:t>
      </w:r>
    </w:p>
    <w:p>
      <w:pPr>
        <w:jc w:val="left"/>
      </w:pPr>
      <w:r>
        <w:rPr>
          <w:b/>
          <w:color w:val="2E4E7C"/>
          <w:sz w:val="22"/>
        </w:rPr>
        <w:t>SEGUNDA: USO COMPARTIDO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operadores en el mismo activo.</w:t>
      </w:r>
    </w:p>
    <w:p>
      <w:pPr>
        <w:jc w:val="left"/>
      </w:pPr>
      <w:r>
        <w:rPr>
          <w:b/>
          <w:color w:val="2E4E7C"/>
          <w:sz w:val="22"/>
        </w:rPr>
        <w:t>TERCERA: CONDICIONES TÉCNICAS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No interferencia; espacio asignado; potencias.</w:t>
      </w:r>
    </w:p>
    <w:p>
      <w:pPr>
        <w:jc w:val="left"/>
      </w:pPr>
      <w:r>
        <w:rPr>
          <w:b/>
          <w:color w:val="2E4E7C"/>
          <w:sz w:val="22"/>
        </w:rPr>
        <w:t>CUARTA: TARIFAS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antena / par de fibras / espacio en shelter.</w:t>
      </w:r>
    </w:p>
    <w:p>
      <w:pPr>
        <w:jc w:val="left"/>
      </w:pPr>
      <w:r>
        <w:rPr>
          <w:b/>
          <w:color w:val="2E4E7C"/>
          <w:sz w:val="22"/>
        </w:rPr>
        <w:t>QUINTA: MANTENIMIENTO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titular con cargo compartido.</w:t>
      </w:r>
    </w:p>
    <w:p>
      <w:pPr>
        <w:jc w:val="left"/>
      </w:pPr>
      <w:r>
        <w:rPr>
          <w:b/>
          <w:color w:val="2E4E7C"/>
          <w:sz w:val="22"/>
        </w:rPr>
        <w:t>SEXTA: DISPUTAS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SIT como árbitro.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TORRES NEUTRAL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Operador independiente sirve a múltiples.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TITULAR DE LA INFRAESTRUCTURA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USUARIO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LGT favorece compartición para reducir duplicación.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Beneficios: menor inversión, menor impacto visual, faster rollout.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Tower companies independientes han surgido (American Tower, etc.)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Tarifas comerciales o reguladas.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[NEUTRAL HOST]</w:t>
            </w:r>
          </w:p>
        </w:tc>
        <w:tc>
          <w:tcPr>
            <w:tcW w:type="dxa" w:w="4703"/>
          </w:tcPr>
          <w:p>
            <w:r>
              <w:t>Operador de infraestructura compartida.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Estudios estructurales</w:t>
      </w:r>
    </w:p>
    <w:p>
      <w:r>
        <w:rPr>
          <w:rFonts w:ascii="Calibri" w:hAnsi="Calibri"/>
          <w:b w:val="0"/>
          <w:i w:val="0"/>
          <w:sz w:val="21"/>
        </w:rPr>
        <w:t>☐  Acuerdo de mantenimiento</w:t>
      </w:r>
    </w:p>
    <w:p>
      <w:r>
        <w:rPr>
          <w:rFonts w:ascii="Calibri" w:hAnsi="Calibri"/>
          <w:b w:val="0"/>
          <w:i w:val="0"/>
          <w:sz w:val="21"/>
        </w:rPr>
        <w:t>☐  Plan de seguridad</w:t>
      </w:r>
    </w:p>
    <w:p>
      <w:r>
        <w:rPr>
          <w:rFonts w:ascii="Calibri" w:hAnsi="Calibri"/>
          <w:b w:val="0"/>
          <w:i w:val="0"/>
          <w:sz w:val="21"/>
        </w:rPr>
        <w:t>☐  Coordinación operativa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