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INTERCONEXIÓN DE TELECOMUNICACIONES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 Ley General de Telecomunicaciones (Decreto 94-96) y Reglamentos SIT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OPERADOR 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OPERADOR B'.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Interconexión entre operadores de telecomunicaciones para tráfico mutuo.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Interconexión técnica y económica para tráfico de voz, SMS, datos entre las redes.</w:t>
      </w:r>
    </w:p>
    <w:p>
      <w:pPr>
        <w:jc w:val="left"/>
      </w:pPr>
      <w:r>
        <w:rPr>
          <w:b/>
          <w:color w:val="2E4E7C"/>
          <w:sz w:val="22"/>
        </w:rPr>
        <w:t>SEGUNDA: PUNTOS DE INTERCONEXIÓN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[Detalles técnicos: ubicación, capacidad, protocolos]</w:t>
      </w:r>
    </w:p>
    <w:p>
      <w:pPr>
        <w:jc w:val="left"/>
      </w:pPr>
      <w:r>
        <w:rPr>
          <w:b/>
          <w:color w:val="2E4E7C"/>
          <w:sz w:val="22"/>
        </w:rPr>
        <w:t>TERCERA: CARGOS DE INTERCONEXIÓN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Tarifas reguladas por SIT (Superintendencia de Telecomunicaciones).</w:t>
      </w:r>
    </w:p>
    <w:p>
      <w:pPr>
        <w:jc w:val="left"/>
      </w:pPr>
      <w:r>
        <w:rPr>
          <w:b/>
          <w:color w:val="2E4E7C"/>
          <w:sz w:val="22"/>
        </w:rPr>
        <w:t>CUARTA: CALIDAD DE SERVICIO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Estándares mínimos; SLA recíproco.</w:t>
      </w:r>
    </w:p>
    <w:p>
      <w:pPr>
        <w:jc w:val="left"/>
      </w:pPr>
      <w:r>
        <w:rPr>
          <w:b/>
          <w:color w:val="2E4E7C"/>
          <w:sz w:val="22"/>
        </w:rPr>
        <w:t>QUINTA: ROAMING NACIONAL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[Si aplica entre móviles]</w:t>
      </w:r>
    </w:p>
    <w:p>
      <w:pPr>
        <w:jc w:val="left"/>
      </w:pPr>
      <w:r>
        <w:rPr>
          <w:b/>
          <w:color w:val="2E4E7C"/>
          <w:sz w:val="22"/>
        </w:rPr>
        <w:t>SEXTA: PORTABILIDAD NUMÉRICA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Cooperación en portabilidad.</w:t>
      </w:r>
    </w:p>
    <w:p>
      <w:pPr>
        <w:jc w:val="left"/>
      </w:pPr>
      <w:r>
        <w:rPr>
          <w:b/>
          <w:color w:val="2E4E7C"/>
          <w:sz w:val="22"/>
        </w:rPr>
        <w:t>SÉPTIMA: PROHIBICIÓN DE DISCRIMINACIÓN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Tratamiento equivalente a otros operadores.</w:t>
      </w:r>
    </w:p>
    <w:p>
      <w:pPr>
        <w:jc w:val="left"/>
      </w:pPr>
      <w:r>
        <w:rPr>
          <w:b/>
          <w:color w:val="2E4E7C"/>
          <w:sz w:val="22"/>
        </w:rPr>
        <w:t>OCTAVA: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NOVENA: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PRIMERA: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SEGUNDA: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TERCERA: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CUARTA: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ROAMING INTERNACIONAL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Acuerdos con operadores extranjeros.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OPERADOR 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OPERADOR B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LGT Dto. 94-96.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SIT regula interconexión y tarifas.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Principios: no discriminación, costos reales, calidad.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Disputas: SIT como árbitro o sede arbitral.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[SIT]</w:t>
            </w:r>
          </w:p>
        </w:tc>
        <w:tc>
          <w:tcPr>
            <w:tcW w:type="dxa" w:w="4703"/>
          </w:tcPr>
          <w:p>
            <w:r>
              <w:t>Superintendencia de Telecomunicaciones.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Estudios técnicos</w:t>
      </w:r>
    </w:p>
    <w:p>
      <w:r>
        <w:rPr>
          <w:rFonts w:ascii="Calibri" w:hAnsi="Calibri"/>
          <w:b w:val="0"/>
          <w:i w:val="0"/>
          <w:sz w:val="21"/>
        </w:rPr>
        <w:t>☐  Acuerdos comerciales</w:t>
      </w:r>
    </w:p>
    <w:p>
      <w:r>
        <w:rPr>
          <w:rFonts w:ascii="Calibri" w:hAnsi="Calibri"/>
          <w:b w:val="0"/>
          <w:i w:val="0"/>
          <w:sz w:val="21"/>
        </w:rPr>
        <w:t>☐  Cumplimiento SIT</w:t>
      </w:r>
    </w:p>
    <w:p>
      <w:r>
        <w:rPr>
          <w:rFonts w:ascii="Calibri" w:hAnsi="Calibri"/>
          <w:b w:val="0"/>
          <w:i w:val="0"/>
          <w:sz w:val="21"/>
        </w:rPr>
        <w:t>☐  Sistemas de medición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