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SERVICIOS DE TELECOMUNICACIONES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LGT + Ley de Protección al Consumidor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OPERADOR'.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USUARIO'.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Prestación de servicios de telefonía/internet/datos.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SERVICIOS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[Móvil voz, datos, SMS; fijo; internet; TV; combos]</w:t>
      </w:r>
    </w:p>
    <w:p>
      <w:pPr>
        <w:jc w:val="left"/>
      </w:pPr>
      <w:r>
        <w:rPr>
          <w:b/>
          <w:color w:val="2E4E7C"/>
          <w:sz w:val="22"/>
        </w:rPr>
        <w:t>SEGUNDA: PLAN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[Postpago / prepago]; [GB datos, minutos, SMS]</w:t>
      </w:r>
    </w:p>
    <w:p>
      <w:pPr>
        <w:jc w:val="left"/>
      </w:pPr>
      <w:r>
        <w:rPr>
          <w:b/>
          <w:color w:val="2E4E7C"/>
          <w:sz w:val="22"/>
        </w:rPr>
        <w:t>TERCERA: TARIFA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 mensual + IVA; recargos; roaming.</w:t>
      </w:r>
    </w:p>
    <w:p>
      <w:pPr>
        <w:jc w:val="left"/>
      </w:pPr>
      <w:r>
        <w:rPr>
          <w:b/>
          <w:color w:val="2E4E7C"/>
          <w:sz w:val="22"/>
        </w:rPr>
        <w:t>CUARTA: CALIDAD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Velocidad mínima; cobertura; disponibilidad.</w:t>
      </w:r>
    </w:p>
    <w:p>
      <w:pPr>
        <w:jc w:val="left"/>
      </w:pPr>
      <w:r>
        <w:rPr>
          <w:b/>
          <w:color w:val="2E4E7C"/>
          <w:sz w:val="22"/>
        </w:rPr>
        <w:t>QUINTA: FACTURACIÓN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Mensual; medios de pago.</w:t>
      </w:r>
    </w:p>
    <w:p>
      <w:pPr>
        <w:jc w:val="left"/>
      </w:pPr>
      <w:r>
        <w:rPr>
          <w:b/>
          <w:color w:val="2E4E7C"/>
          <w:sz w:val="22"/>
        </w:rPr>
        <w:t>SEXTA: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Operador puede modificar con preaviso de [#] días; usuario puede rescindir si afecta significativamente.</w:t>
      </w:r>
    </w:p>
    <w:p>
      <w:pPr>
        <w:jc w:val="left"/>
      </w:pPr>
      <w:r>
        <w:rPr>
          <w:b/>
          <w:color w:val="2E4E7C"/>
          <w:sz w:val="22"/>
        </w:rPr>
        <w:t>SÉPTIMA: PORTABILIDAD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Derecho del usuario a portar su número.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FAMILIA / EMPRESARIAL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Múltiples líneas con descuentos.</w:t>
      </w:r>
    </w:p>
    <w:p>
      <w:pPr>
        <w:jc w:val="left"/>
      </w:pPr>
      <w:r>
        <w:rPr>
          <w:b/>
          <w:color w:val="2E4E7C"/>
          <w:sz w:val="22"/>
        </w:rPr>
        <w:t>[OPCIONAL] PREPAGO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Sin compromiso.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OPERADOR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USUARIO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LGT + LPC.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DIACO y SIT supervisan.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Cláusulas abusivas prohibidas.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Portabilidad numérica garantizada.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Calidad de servicio publicada.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[PORTABILIDAD]</w:t>
            </w:r>
          </w:p>
        </w:tc>
        <w:tc>
          <w:tcPr>
            <w:tcW w:type="dxa" w:w="4703"/>
          </w:tcPr>
          <w:p>
            <w:r>
              <w:t>Mantener número al cambiar operador.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Identificación del usuario</w:t>
      </w:r>
    </w:p>
    <w:p>
      <w:r>
        <w:rPr>
          <w:rFonts w:ascii="Calibri" w:hAnsi="Calibri"/>
          <w:b w:val="0"/>
          <w:i w:val="0"/>
          <w:sz w:val="21"/>
        </w:rPr>
        <w:t>☐  Equipos certificados</w:t>
      </w:r>
    </w:p>
    <w:p>
      <w:r>
        <w:rPr>
          <w:rFonts w:ascii="Calibri" w:hAnsi="Calibri"/>
          <w:b w:val="0"/>
          <w:i w:val="0"/>
          <w:sz w:val="21"/>
        </w:rPr>
        <w:t>☐  Cobertura confirmada</w:t>
      </w:r>
    </w:p>
    <w:p>
      <w:r>
        <w:rPr>
          <w:rFonts w:ascii="Calibri" w:hAnsi="Calibri"/>
          <w:b w:val="0"/>
          <w:i w:val="0"/>
          <w:sz w:val="21"/>
        </w:rPr>
        <w:t>☐  Plan claro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